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71" w:rsidRPr="00E14D71" w:rsidRDefault="00E14D71" w:rsidP="00E14D71">
      <w:pPr>
        <w:pStyle w:val="NoSpacing"/>
        <w:rPr>
          <w:rFonts w:ascii="Arial" w:hAnsi="Arial" w:cs="Arial"/>
          <w:sz w:val="26"/>
          <w:szCs w:val="24"/>
        </w:rPr>
      </w:pPr>
      <w:r w:rsidRPr="00E14D71">
        <w:rPr>
          <w:rFonts w:ascii="Arial" w:hAnsi="Arial" w:cs="Arial"/>
          <w:sz w:val="26"/>
          <w:szCs w:val="24"/>
        </w:rPr>
        <w:t>To,</w:t>
      </w:r>
    </w:p>
    <w:p w:rsidR="00780BC4" w:rsidRDefault="00780BC4" w:rsidP="00E14D71">
      <w:pPr>
        <w:pStyle w:val="NoSpacing"/>
        <w:rPr>
          <w:rFonts w:ascii="Arial" w:hAnsi="Arial" w:cs="Arial"/>
          <w:sz w:val="26"/>
          <w:szCs w:val="24"/>
        </w:rPr>
      </w:pPr>
      <w:proofErr w:type="spellStart"/>
      <w:r>
        <w:rPr>
          <w:rFonts w:ascii="Arial" w:hAnsi="Arial" w:cs="Arial"/>
          <w:sz w:val="26"/>
          <w:szCs w:val="24"/>
        </w:rPr>
        <w:t>Smt</w:t>
      </w:r>
      <w:proofErr w:type="spellEnd"/>
      <w:r>
        <w:rPr>
          <w:rFonts w:ascii="Arial" w:hAnsi="Arial" w:cs="Arial"/>
          <w:sz w:val="26"/>
          <w:szCs w:val="24"/>
        </w:rPr>
        <w:t xml:space="preserve"> Nirmala </w:t>
      </w:r>
      <w:proofErr w:type="spellStart"/>
      <w:r>
        <w:rPr>
          <w:rFonts w:ascii="Arial" w:hAnsi="Arial" w:cs="Arial"/>
          <w:sz w:val="26"/>
          <w:szCs w:val="24"/>
        </w:rPr>
        <w:t>Sitharamanji</w:t>
      </w:r>
      <w:proofErr w:type="spellEnd"/>
    </w:p>
    <w:p w:rsidR="00E14D71" w:rsidRPr="00E14D71" w:rsidRDefault="00E14D71" w:rsidP="00E14D71">
      <w:pPr>
        <w:pStyle w:val="NoSpacing"/>
        <w:rPr>
          <w:rFonts w:ascii="Arial" w:hAnsi="Arial" w:cs="Arial"/>
          <w:sz w:val="26"/>
          <w:szCs w:val="24"/>
        </w:rPr>
      </w:pPr>
      <w:r w:rsidRPr="00E14D71">
        <w:rPr>
          <w:rFonts w:ascii="Arial" w:hAnsi="Arial" w:cs="Arial"/>
          <w:sz w:val="26"/>
          <w:szCs w:val="24"/>
        </w:rPr>
        <w:t>Hon’ble</w:t>
      </w:r>
      <w:r w:rsidR="00780BC4">
        <w:rPr>
          <w:rFonts w:ascii="Arial" w:hAnsi="Arial" w:cs="Arial"/>
          <w:sz w:val="26"/>
          <w:szCs w:val="24"/>
        </w:rPr>
        <w:t xml:space="preserve"> Union Minister </w:t>
      </w:r>
      <w:proofErr w:type="gramStart"/>
      <w:r w:rsidR="00780BC4">
        <w:rPr>
          <w:rFonts w:ascii="Arial" w:hAnsi="Arial" w:cs="Arial"/>
          <w:sz w:val="26"/>
          <w:szCs w:val="24"/>
        </w:rPr>
        <w:t xml:space="preserve">Of </w:t>
      </w:r>
      <w:r w:rsidRPr="00E14D71">
        <w:rPr>
          <w:rFonts w:ascii="Arial" w:hAnsi="Arial" w:cs="Arial"/>
          <w:sz w:val="26"/>
          <w:szCs w:val="24"/>
        </w:rPr>
        <w:t xml:space="preserve"> Finance</w:t>
      </w:r>
      <w:proofErr w:type="gramEnd"/>
      <w:r w:rsidRPr="00E14D71">
        <w:rPr>
          <w:rFonts w:ascii="Arial" w:hAnsi="Arial" w:cs="Arial"/>
          <w:sz w:val="26"/>
          <w:szCs w:val="24"/>
        </w:rPr>
        <w:t xml:space="preserve"> </w:t>
      </w:r>
    </w:p>
    <w:p w:rsidR="00E14D71" w:rsidRPr="00E14D71" w:rsidRDefault="00E14D71" w:rsidP="00E14D71">
      <w:pPr>
        <w:pStyle w:val="NoSpacing"/>
        <w:rPr>
          <w:rFonts w:ascii="Arial" w:hAnsi="Arial" w:cs="Arial"/>
          <w:sz w:val="26"/>
          <w:szCs w:val="24"/>
        </w:rPr>
      </w:pPr>
      <w:r w:rsidRPr="00E14D71">
        <w:rPr>
          <w:rFonts w:ascii="Arial" w:hAnsi="Arial" w:cs="Arial"/>
          <w:sz w:val="26"/>
          <w:szCs w:val="24"/>
        </w:rPr>
        <w:t>Government of India</w:t>
      </w:r>
    </w:p>
    <w:p w:rsidR="00E14D71" w:rsidRPr="00E14D71" w:rsidRDefault="00780BC4" w:rsidP="00E14D71">
      <w:pPr>
        <w:pStyle w:val="NoSpacing"/>
        <w:rPr>
          <w:rFonts w:ascii="Arial" w:hAnsi="Arial" w:cs="Arial"/>
          <w:sz w:val="26"/>
          <w:szCs w:val="24"/>
        </w:rPr>
      </w:pPr>
      <w:r>
        <w:rPr>
          <w:rFonts w:ascii="Arial" w:hAnsi="Arial" w:cs="Arial"/>
          <w:sz w:val="26"/>
          <w:szCs w:val="24"/>
        </w:rPr>
        <w:t xml:space="preserve">New </w:t>
      </w:r>
      <w:r w:rsidR="00E14D71" w:rsidRPr="00E14D71">
        <w:rPr>
          <w:rFonts w:ascii="Arial" w:hAnsi="Arial" w:cs="Arial"/>
          <w:sz w:val="26"/>
          <w:szCs w:val="24"/>
        </w:rPr>
        <w:t>Delhi</w:t>
      </w:r>
    </w:p>
    <w:p w:rsidR="00E14D71" w:rsidRPr="00780BC4" w:rsidRDefault="00E14D71" w:rsidP="00E14D71">
      <w:pPr>
        <w:pStyle w:val="NormalWeb"/>
        <w:shd w:val="clear" w:color="auto" w:fill="FFFFFF"/>
        <w:spacing w:before="300" w:beforeAutospacing="0" w:after="300" w:afterAutospacing="0" w:line="360" w:lineRule="auto"/>
        <w:ind w:firstLine="720"/>
        <w:jc w:val="both"/>
        <w:rPr>
          <w:rFonts w:ascii="Arial" w:hAnsi="Arial" w:cs="Arial"/>
          <w:b/>
          <w:sz w:val="26"/>
          <w:szCs w:val="26"/>
          <w:u w:val="single"/>
        </w:rPr>
      </w:pPr>
      <w:r w:rsidRPr="00E14D71">
        <w:rPr>
          <w:rFonts w:ascii="Arial" w:hAnsi="Arial" w:cs="Arial"/>
          <w:sz w:val="26"/>
          <w:szCs w:val="26"/>
        </w:rPr>
        <w:t>S</w:t>
      </w:r>
      <w:r w:rsidR="00F91585">
        <w:rPr>
          <w:rFonts w:ascii="Arial" w:hAnsi="Arial" w:cs="Arial"/>
          <w:sz w:val="26"/>
          <w:szCs w:val="26"/>
        </w:rPr>
        <w:t xml:space="preserve">ubject: </w:t>
      </w:r>
      <w:r w:rsidR="00F91585" w:rsidRPr="00780BC4">
        <w:rPr>
          <w:rFonts w:ascii="Arial" w:hAnsi="Arial" w:cs="Arial"/>
          <w:b/>
          <w:sz w:val="26"/>
          <w:szCs w:val="26"/>
          <w:u w:val="single"/>
        </w:rPr>
        <w:t xml:space="preserve">Problem Being Faced </w:t>
      </w:r>
      <w:proofErr w:type="gramStart"/>
      <w:r w:rsidR="00462AD1">
        <w:rPr>
          <w:rFonts w:ascii="Arial" w:hAnsi="Arial" w:cs="Arial"/>
          <w:b/>
          <w:sz w:val="26"/>
          <w:szCs w:val="26"/>
          <w:u w:val="single"/>
        </w:rPr>
        <w:t>I</w:t>
      </w:r>
      <w:r w:rsidR="00F91585" w:rsidRPr="00780BC4">
        <w:rPr>
          <w:rFonts w:ascii="Arial" w:hAnsi="Arial" w:cs="Arial"/>
          <w:b/>
          <w:sz w:val="26"/>
          <w:szCs w:val="26"/>
          <w:u w:val="single"/>
        </w:rPr>
        <w:t>n</w:t>
      </w:r>
      <w:proofErr w:type="gramEnd"/>
      <w:r w:rsidR="00F91585" w:rsidRPr="00780BC4">
        <w:rPr>
          <w:rFonts w:ascii="Arial" w:hAnsi="Arial" w:cs="Arial"/>
          <w:b/>
          <w:sz w:val="26"/>
          <w:szCs w:val="26"/>
          <w:u w:val="single"/>
        </w:rPr>
        <w:t xml:space="preserve"> Direct Tax Matters</w:t>
      </w:r>
    </w:p>
    <w:p w:rsidR="00F91585" w:rsidRDefault="00F91585" w:rsidP="00F91585">
      <w:pPr>
        <w:pStyle w:val="NormalWeb"/>
        <w:shd w:val="clear" w:color="auto" w:fill="FFFFFF"/>
        <w:spacing w:before="300" w:beforeAutospacing="0" w:after="300" w:afterAutospacing="0" w:line="360" w:lineRule="auto"/>
        <w:jc w:val="both"/>
        <w:rPr>
          <w:rFonts w:ascii="Arial" w:hAnsi="Arial" w:cs="Arial"/>
          <w:sz w:val="26"/>
          <w:szCs w:val="26"/>
        </w:rPr>
      </w:pPr>
      <w:r>
        <w:rPr>
          <w:rFonts w:ascii="Arial" w:hAnsi="Arial" w:cs="Arial"/>
          <w:sz w:val="26"/>
          <w:szCs w:val="26"/>
        </w:rPr>
        <w:t>Hon’ble Madam,</w:t>
      </w:r>
    </w:p>
    <w:p w:rsidR="00D46FE6" w:rsidRDefault="00D46FE6" w:rsidP="00F91585">
      <w:pPr>
        <w:pStyle w:val="NormalWeb"/>
        <w:shd w:val="clear" w:color="auto" w:fill="FFFFFF"/>
        <w:spacing w:before="300" w:beforeAutospacing="0" w:after="300" w:afterAutospacing="0" w:line="360" w:lineRule="auto"/>
        <w:jc w:val="both"/>
        <w:rPr>
          <w:rFonts w:ascii="Arial" w:hAnsi="Arial" w:cs="Arial"/>
          <w:sz w:val="26"/>
          <w:szCs w:val="26"/>
        </w:rPr>
      </w:pPr>
      <w:r>
        <w:rPr>
          <w:rFonts w:ascii="Arial" w:hAnsi="Arial" w:cs="Arial"/>
          <w:sz w:val="26"/>
          <w:szCs w:val="26"/>
        </w:rPr>
        <w:t xml:space="preserve">We are very much thankful to Your </w:t>
      </w:r>
      <w:proofErr w:type="spellStart"/>
      <w:r>
        <w:rPr>
          <w:rFonts w:ascii="Arial" w:hAnsi="Arial" w:cs="Arial"/>
          <w:sz w:val="26"/>
          <w:szCs w:val="26"/>
        </w:rPr>
        <w:t>Goodself</w:t>
      </w:r>
      <w:proofErr w:type="spellEnd"/>
      <w:r>
        <w:rPr>
          <w:rFonts w:ascii="Arial" w:hAnsi="Arial" w:cs="Arial"/>
          <w:sz w:val="26"/>
          <w:szCs w:val="26"/>
        </w:rPr>
        <w:t xml:space="preserve">  for giving us Your precious time to the delegation of </w:t>
      </w:r>
      <w:r w:rsidRPr="00CA3B49">
        <w:rPr>
          <w:rFonts w:ascii="Arial" w:hAnsi="Arial" w:cs="Arial"/>
          <w:sz w:val="26"/>
          <w:szCs w:val="26"/>
        </w:rPr>
        <w:t>National Chamber of Industries and Commerce, UP, Agra</w:t>
      </w:r>
      <w:r w:rsidR="00E63158">
        <w:rPr>
          <w:rFonts w:ascii="Arial" w:hAnsi="Arial" w:cs="Arial"/>
          <w:sz w:val="26"/>
          <w:szCs w:val="26"/>
        </w:rPr>
        <w:t>.</w:t>
      </w:r>
      <w:bookmarkStart w:id="0" w:name="_GoBack"/>
      <w:bookmarkEnd w:id="0"/>
    </w:p>
    <w:p w:rsidR="00780BC4" w:rsidRPr="00780BC4" w:rsidRDefault="00780BC4" w:rsidP="00F91585">
      <w:pPr>
        <w:pStyle w:val="NormalWeb"/>
        <w:shd w:val="clear" w:color="auto" w:fill="FFFFFF"/>
        <w:spacing w:before="300" w:beforeAutospacing="0" w:after="300" w:afterAutospacing="0" w:line="360" w:lineRule="auto"/>
        <w:jc w:val="both"/>
        <w:rPr>
          <w:rFonts w:ascii="Arial" w:hAnsi="Arial" w:cs="Arial"/>
          <w:b/>
          <w:sz w:val="26"/>
          <w:szCs w:val="26"/>
          <w:u w:val="single"/>
        </w:rPr>
      </w:pPr>
      <w:r w:rsidRPr="00780BC4">
        <w:rPr>
          <w:rFonts w:ascii="Arial" w:hAnsi="Arial" w:cs="Arial"/>
          <w:b/>
          <w:sz w:val="26"/>
          <w:szCs w:val="26"/>
          <w:u w:val="single"/>
        </w:rPr>
        <w:t xml:space="preserve">Introduction </w:t>
      </w:r>
      <w:r w:rsidR="002570E7">
        <w:rPr>
          <w:rFonts w:ascii="Arial" w:hAnsi="Arial" w:cs="Arial"/>
          <w:b/>
          <w:sz w:val="26"/>
          <w:szCs w:val="26"/>
          <w:u w:val="single"/>
        </w:rPr>
        <w:t>o</w:t>
      </w:r>
      <w:r w:rsidRPr="00780BC4">
        <w:rPr>
          <w:rFonts w:ascii="Arial" w:hAnsi="Arial" w:cs="Arial"/>
          <w:b/>
          <w:sz w:val="26"/>
          <w:szCs w:val="26"/>
          <w:u w:val="single"/>
        </w:rPr>
        <w:t xml:space="preserve">f </w:t>
      </w:r>
      <w:r w:rsidR="002570E7" w:rsidRPr="00780BC4">
        <w:rPr>
          <w:rFonts w:ascii="Arial" w:hAnsi="Arial" w:cs="Arial"/>
          <w:b/>
          <w:sz w:val="26"/>
          <w:szCs w:val="26"/>
          <w:u w:val="single"/>
        </w:rPr>
        <w:t>the chamber</w:t>
      </w:r>
    </w:p>
    <w:p w:rsidR="00E14D71" w:rsidRPr="00CA3B49" w:rsidRDefault="00F91585" w:rsidP="00E14D71">
      <w:pPr>
        <w:pStyle w:val="NormalWeb"/>
        <w:shd w:val="clear" w:color="auto" w:fill="FFFFFF"/>
        <w:spacing w:before="300" w:beforeAutospacing="0" w:after="300" w:afterAutospacing="0" w:line="360" w:lineRule="auto"/>
        <w:jc w:val="both"/>
        <w:rPr>
          <w:rFonts w:ascii="Arial" w:hAnsi="Arial" w:cs="Arial"/>
          <w:sz w:val="26"/>
          <w:szCs w:val="26"/>
        </w:rPr>
      </w:pPr>
      <w:r w:rsidRPr="00CA3B49">
        <w:rPr>
          <w:rFonts w:ascii="Arial" w:hAnsi="Arial" w:cs="Arial"/>
          <w:sz w:val="26"/>
          <w:szCs w:val="26"/>
        </w:rPr>
        <w:t xml:space="preserve">At the very outset, we would like bring to your kind notice that National Chamber of Industries and Commerce, UP, Agra is an apex federal and registered body in Western Uttar Pradesh since 1949(i.e. 75 years old), which works in the interest of industry and trade.  More than approx. 1600 reputed industrial and commercial establishments are associated with this institution as members, which are located in Agra and adjoining districts/cities. About 25 associations are also attached to this Chamber as affiliated organizations. The members of this Chamber who are experts in their field with deep experience are nominated by the State and Central Government in various advisory committees and the suggestions made by them are considered by the Government in policy formulation. </w:t>
      </w:r>
      <w:r w:rsidR="00E14D71" w:rsidRPr="00CA3B49">
        <w:rPr>
          <w:rFonts w:ascii="Arial" w:hAnsi="Arial" w:cs="Arial"/>
          <w:sz w:val="26"/>
          <w:szCs w:val="26"/>
        </w:rPr>
        <w:t xml:space="preserve">We are representing the concerns and suggestions of our members regarding certain aspects of income tax regulations. We appreciate the ongoing efforts of the government to streamline tax procedures and create a conducive environment for businesses. However, we believe that </w:t>
      </w:r>
      <w:r w:rsidR="002570E7" w:rsidRPr="00CA3B49">
        <w:rPr>
          <w:rFonts w:ascii="Arial" w:hAnsi="Arial" w:cs="Arial"/>
          <w:sz w:val="26"/>
          <w:szCs w:val="26"/>
        </w:rPr>
        <w:t>c</w:t>
      </w:r>
      <w:r w:rsidR="002570E7">
        <w:rPr>
          <w:rFonts w:ascii="Arial" w:hAnsi="Arial" w:cs="Arial"/>
          <w:sz w:val="26"/>
          <w:szCs w:val="26"/>
        </w:rPr>
        <w:t>larification/ modification</w:t>
      </w:r>
      <w:r w:rsidR="00E14D71" w:rsidRPr="00CA3B49">
        <w:rPr>
          <w:rFonts w:ascii="Arial" w:hAnsi="Arial" w:cs="Arial"/>
          <w:sz w:val="26"/>
          <w:szCs w:val="26"/>
        </w:rPr>
        <w:t xml:space="preserve"> </w:t>
      </w:r>
      <w:proofErr w:type="gramStart"/>
      <w:r w:rsidR="00E14D71" w:rsidRPr="00CA3B49">
        <w:rPr>
          <w:rFonts w:ascii="Arial" w:hAnsi="Arial" w:cs="Arial"/>
          <w:sz w:val="26"/>
          <w:szCs w:val="26"/>
        </w:rPr>
        <w:t>are</w:t>
      </w:r>
      <w:proofErr w:type="gramEnd"/>
      <w:r w:rsidR="00E14D71" w:rsidRPr="00CA3B49">
        <w:rPr>
          <w:rFonts w:ascii="Arial" w:hAnsi="Arial" w:cs="Arial"/>
          <w:sz w:val="26"/>
          <w:szCs w:val="26"/>
        </w:rPr>
        <w:t xml:space="preserve"> necessary to address the challenges faced by taxpayers, particularly in the following areas:</w:t>
      </w:r>
    </w:p>
    <w:p w:rsidR="00543D0E" w:rsidRPr="00CA3B49" w:rsidRDefault="00543D0E" w:rsidP="00E14D71">
      <w:pPr>
        <w:pStyle w:val="NormalWeb"/>
        <w:shd w:val="clear" w:color="auto" w:fill="FFFFFF"/>
        <w:spacing w:before="300" w:beforeAutospacing="0" w:after="300" w:afterAutospacing="0" w:line="360" w:lineRule="auto"/>
        <w:jc w:val="both"/>
        <w:rPr>
          <w:rFonts w:ascii="Arial" w:hAnsi="Arial" w:cs="Arial"/>
          <w:sz w:val="26"/>
          <w:szCs w:val="26"/>
        </w:rPr>
      </w:pPr>
    </w:p>
    <w:p w:rsidR="00543D0E" w:rsidRPr="00CA3B49" w:rsidRDefault="00543D0E" w:rsidP="00543D0E">
      <w:pPr>
        <w:pStyle w:val="NormalWeb"/>
        <w:numPr>
          <w:ilvl w:val="0"/>
          <w:numId w:val="1"/>
        </w:numPr>
        <w:shd w:val="clear" w:color="auto" w:fill="FFFFFF"/>
        <w:spacing w:before="0" w:beforeAutospacing="0" w:after="0" w:afterAutospacing="0" w:line="360" w:lineRule="auto"/>
        <w:ind w:left="0"/>
        <w:jc w:val="both"/>
        <w:rPr>
          <w:rFonts w:ascii="Arial" w:hAnsi="Arial" w:cs="Arial"/>
          <w:sz w:val="26"/>
          <w:szCs w:val="26"/>
        </w:rPr>
      </w:pPr>
      <w:r w:rsidRPr="00CA3B49">
        <w:rPr>
          <w:rStyle w:val="Strong"/>
          <w:rFonts w:ascii="Arial" w:hAnsi="Arial" w:cs="Arial"/>
          <w:sz w:val="26"/>
          <w:szCs w:val="26"/>
          <w:u w:val="single"/>
        </w:rPr>
        <w:lastRenderedPageBreak/>
        <w:t>Section 43B(h)</w:t>
      </w:r>
      <w:r w:rsidR="00780BC4" w:rsidRPr="00CA3B49">
        <w:rPr>
          <w:rStyle w:val="Strong"/>
          <w:rFonts w:ascii="Arial" w:hAnsi="Arial" w:cs="Arial"/>
          <w:sz w:val="26"/>
          <w:szCs w:val="26"/>
          <w:u w:val="single"/>
        </w:rPr>
        <w:t xml:space="preserve"> </w:t>
      </w:r>
      <w:proofErr w:type="gramStart"/>
      <w:r w:rsidR="00780BC4" w:rsidRPr="00CA3B49">
        <w:rPr>
          <w:rStyle w:val="Strong"/>
          <w:rFonts w:ascii="Arial" w:hAnsi="Arial" w:cs="Arial"/>
          <w:sz w:val="26"/>
          <w:szCs w:val="26"/>
          <w:u w:val="single"/>
        </w:rPr>
        <w:t>–(</w:t>
      </w:r>
      <w:proofErr w:type="gramEnd"/>
      <w:r w:rsidR="00780BC4" w:rsidRPr="00274F06">
        <w:rPr>
          <w:rStyle w:val="Strong"/>
          <w:rFonts w:ascii="Arial" w:hAnsi="Arial" w:cs="Arial"/>
          <w:sz w:val="22"/>
          <w:szCs w:val="22"/>
          <w:u w:val="single"/>
        </w:rPr>
        <w:t>Disallowance For Late Payment To MSME Creditors</w:t>
      </w:r>
      <w:r w:rsidR="00780BC4" w:rsidRPr="00CA3B49">
        <w:rPr>
          <w:rStyle w:val="Strong"/>
          <w:rFonts w:ascii="Arial" w:hAnsi="Arial" w:cs="Arial"/>
          <w:sz w:val="26"/>
          <w:szCs w:val="26"/>
          <w:u w:val="single"/>
        </w:rPr>
        <w:t>)</w:t>
      </w:r>
      <w:r w:rsidRPr="00CA3B49">
        <w:rPr>
          <w:rFonts w:ascii="Arial" w:hAnsi="Arial" w:cs="Arial"/>
          <w:sz w:val="26"/>
          <w:szCs w:val="26"/>
          <w:u w:val="single"/>
        </w:rPr>
        <w:t>:</w:t>
      </w:r>
      <w:r w:rsidRPr="00CA3B49">
        <w:rPr>
          <w:rFonts w:ascii="Arial" w:hAnsi="Arial" w:cs="Arial"/>
          <w:sz w:val="26"/>
          <w:szCs w:val="26"/>
        </w:rPr>
        <w:t xml:space="preserve"> The current provisions under Section 43B(h) </w:t>
      </w:r>
      <w:r w:rsidR="0093269B" w:rsidRPr="00CA3B49">
        <w:rPr>
          <w:rFonts w:ascii="Arial" w:hAnsi="Arial" w:cs="Arial"/>
          <w:sz w:val="26"/>
          <w:szCs w:val="26"/>
        </w:rPr>
        <w:t xml:space="preserve">regarding non allowability of expenditure for delay payment to MSME is creating </w:t>
      </w:r>
      <w:r w:rsidRPr="00CA3B49">
        <w:rPr>
          <w:rFonts w:ascii="Arial" w:hAnsi="Arial" w:cs="Arial"/>
          <w:sz w:val="26"/>
          <w:szCs w:val="26"/>
        </w:rPr>
        <w:t>hardships for businesses, particularly in cases where liabilities are disputed. We recommend a review of this section to allow for a more reasonable treatment of disputed liabilities in tax assessments. This section also creates a sense of bias between the manufacturers and the traders.</w:t>
      </w:r>
      <w:r w:rsidR="0093269B" w:rsidRPr="00CA3B49">
        <w:rPr>
          <w:rFonts w:ascii="Arial" w:hAnsi="Arial" w:cs="Arial"/>
          <w:sz w:val="26"/>
          <w:szCs w:val="26"/>
        </w:rPr>
        <w:t xml:space="preserve"> We are enclosing herewith a detailed representation which was sent by us. We request You to kindly give a clarification on relaxation/deferment of the provision at the earliest as books of accounts have to be closed in month of March.</w:t>
      </w:r>
    </w:p>
    <w:p w:rsidR="00543D0E" w:rsidRPr="00CA3B49" w:rsidRDefault="00543D0E" w:rsidP="00E14D71">
      <w:pPr>
        <w:pStyle w:val="NormalWeb"/>
        <w:shd w:val="clear" w:color="auto" w:fill="FFFFFF"/>
        <w:spacing w:before="300" w:beforeAutospacing="0" w:after="300" w:afterAutospacing="0" w:line="360" w:lineRule="auto"/>
        <w:jc w:val="both"/>
        <w:rPr>
          <w:rFonts w:ascii="Arial" w:hAnsi="Arial" w:cs="Arial"/>
          <w:sz w:val="26"/>
          <w:szCs w:val="26"/>
        </w:rPr>
      </w:pPr>
    </w:p>
    <w:p w:rsidR="005D0E5D" w:rsidRPr="00CA3B49" w:rsidRDefault="005D0E5D" w:rsidP="00E14D71">
      <w:pPr>
        <w:pStyle w:val="NormalWeb"/>
        <w:numPr>
          <w:ilvl w:val="0"/>
          <w:numId w:val="1"/>
        </w:numPr>
        <w:shd w:val="clear" w:color="auto" w:fill="FFFFFF"/>
        <w:spacing w:before="0" w:beforeAutospacing="0" w:after="0" w:afterAutospacing="0" w:line="360" w:lineRule="auto"/>
        <w:ind w:left="0"/>
        <w:jc w:val="both"/>
        <w:rPr>
          <w:rStyle w:val="Strong"/>
          <w:rFonts w:ascii="Arial" w:hAnsi="Arial" w:cs="Arial"/>
          <w:bCs w:val="0"/>
          <w:sz w:val="26"/>
          <w:szCs w:val="26"/>
          <w:u w:val="single"/>
        </w:rPr>
      </w:pPr>
      <w:r w:rsidRPr="00CA3B49">
        <w:rPr>
          <w:rStyle w:val="Strong"/>
          <w:rFonts w:ascii="Arial" w:hAnsi="Arial" w:cs="Arial"/>
          <w:bCs w:val="0"/>
          <w:sz w:val="26"/>
          <w:szCs w:val="26"/>
          <w:u w:val="single"/>
        </w:rPr>
        <w:t>Faceless Appeals</w:t>
      </w:r>
    </w:p>
    <w:p w:rsidR="00CC61E5" w:rsidRPr="00CA3B49" w:rsidRDefault="00CC61E5" w:rsidP="00CC61E5">
      <w:pPr>
        <w:pStyle w:val="NormalWeb"/>
        <w:shd w:val="clear" w:color="auto" w:fill="FFFFFF"/>
        <w:spacing w:before="0" w:beforeAutospacing="0" w:after="0" w:afterAutospacing="0" w:line="360" w:lineRule="auto"/>
        <w:jc w:val="both"/>
        <w:rPr>
          <w:rStyle w:val="Strong"/>
          <w:rFonts w:ascii="Arial" w:hAnsi="Arial" w:cs="Arial"/>
          <w:bCs w:val="0"/>
          <w:sz w:val="26"/>
          <w:szCs w:val="26"/>
        </w:rPr>
      </w:pPr>
    </w:p>
    <w:p w:rsidR="005D0E5D" w:rsidRPr="00CA3B49" w:rsidRDefault="005D0E5D" w:rsidP="005D0E5D">
      <w:pPr>
        <w:pStyle w:val="NormalWeb"/>
        <w:shd w:val="clear" w:color="auto" w:fill="FFFFFF"/>
        <w:spacing w:before="0" w:beforeAutospacing="0" w:after="0" w:afterAutospacing="0" w:line="360" w:lineRule="auto"/>
        <w:jc w:val="both"/>
        <w:rPr>
          <w:rFonts w:ascii="Arial" w:hAnsi="Arial" w:cs="Arial"/>
          <w:sz w:val="26"/>
          <w:szCs w:val="26"/>
        </w:rPr>
      </w:pPr>
      <w:r w:rsidRPr="00CA3B49">
        <w:rPr>
          <w:rStyle w:val="Strong"/>
          <w:rFonts w:ascii="Arial" w:hAnsi="Arial" w:cs="Arial"/>
          <w:sz w:val="26"/>
          <w:szCs w:val="26"/>
        </w:rPr>
        <w:t>Time Frame for Deciding Appeals</w:t>
      </w:r>
      <w:r w:rsidRPr="00CA3B49">
        <w:rPr>
          <w:rFonts w:ascii="Arial" w:hAnsi="Arial" w:cs="Arial"/>
          <w:sz w:val="26"/>
          <w:szCs w:val="26"/>
        </w:rPr>
        <w:t>: Timely resolution of appeals is crucial for maintaining trust in the tax administration system. Multiple times submissions are filed by the appellant but even after lapse of considerable time frame, no orde</w:t>
      </w:r>
      <w:r w:rsidR="00CC61E5" w:rsidRPr="00CA3B49">
        <w:rPr>
          <w:rFonts w:ascii="Arial" w:hAnsi="Arial" w:cs="Arial"/>
          <w:sz w:val="26"/>
          <w:szCs w:val="26"/>
        </w:rPr>
        <w:t xml:space="preserve">r is </w:t>
      </w:r>
      <w:r w:rsidRPr="00CA3B49">
        <w:rPr>
          <w:rFonts w:ascii="Arial" w:hAnsi="Arial" w:cs="Arial"/>
          <w:sz w:val="26"/>
          <w:szCs w:val="26"/>
        </w:rPr>
        <w:t>passed by the adjudicat</w:t>
      </w:r>
      <w:r w:rsidR="00780BC4" w:rsidRPr="00CA3B49">
        <w:rPr>
          <w:rFonts w:ascii="Arial" w:hAnsi="Arial" w:cs="Arial"/>
          <w:sz w:val="26"/>
          <w:szCs w:val="26"/>
        </w:rPr>
        <w:t>e</w:t>
      </w:r>
      <w:r w:rsidRPr="00CA3B49">
        <w:rPr>
          <w:rFonts w:ascii="Arial" w:hAnsi="Arial" w:cs="Arial"/>
          <w:sz w:val="26"/>
          <w:szCs w:val="26"/>
        </w:rPr>
        <w:t xml:space="preserve"> </w:t>
      </w:r>
      <w:r w:rsidR="00CC61E5" w:rsidRPr="00CA3B49">
        <w:rPr>
          <w:rFonts w:ascii="Arial" w:hAnsi="Arial" w:cs="Arial"/>
          <w:sz w:val="26"/>
          <w:szCs w:val="26"/>
        </w:rPr>
        <w:t>authority</w:t>
      </w:r>
      <w:r w:rsidRPr="00CA3B49">
        <w:rPr>
          <w:rFonts w:ascii="Arial" w:hAnsi="Arial" w:cs="Arial"/>
          <w:sz w:val="26"/>
          <w:szCs w:val="26"/>
        </w:rPr>
        <w:t xml:space="preserve">. We suggest establishing a specific time frame for deciding appeals to provide certainty to taxpayers and reduce prolonged litigations. </w:t>
      </w:r>
    </w:p>
    <w:p w:rsidR="005D0E5D" w:rsidRPr="00CA3B49" w:rsidRDefault="005D0E5D" w:rsidP="005D0E5D">
      <w:pPr>
        <w:pStyle w:val="NormalWeb"/>
        <w:shd w:val="clear" w:color="auto" w:fill="FFFFFF"/>
        <w:spacing w:before="0" w:beforeAutospacing="0" w:after="0" w:afterAutospacing="0" w:line="360" w:lineRule="auto"/>
        <w:jc w:val="both"/>
        <w:rPr>
          <w:rFonts w:ascii="Arial" w:hAnsi="Arial" w:cs="Arial"/>
          <w:sz w:val="26"/>
          <w:szCs w:val="26"/>
        </w:rPr>
      </w:pPr>
    </w:p>
    <w:p w:rsidR="008E4FB8" w:rsidRPr="00CA3B49" w:rsidRDefault="008E4FB8" w:rsidP="00C24412">
      <w:pPr>
        <w:pStyle w:val="NormalWeb"/>
        <w:shd w:val="clear" w:color="auto" w:fill="FFFFFF"/>
        <w:spacing w:before="0" w:beforeAutospacing="0" w:after="0" w:afterAutospacing="0" w:line="360" w:lineRule="auto"/>
        <w:jc w:val="both"/>
        <w:rPr>
          <w:rFonts w:ascii="Arial" w:hAnsi="Arial" w:cs="Arial"/>
          <w:sz w:val="26"/>
          <w:szCs w:val="26"/>
        </w:rPr>
      </w:pPr>
    </w:p>
    <w:p w:rsidR="00462AD1" w:rsidRDefault="008E4FB8" w:rsidP="00DD21C6">
      <w:pPr>
        <w:pStyle w:val="NormalWeb"/>
        <w:shd w:val="clear" w:color="auto" w:fill="FFFFFF"/>
        <w:spacing w:after="0" w:line="360" w:lineRule="auto"/>
        <w:jc w:val="both"/>
        <w:rPr>
          <w:rFonts w:ascii="Arial" w:hAnsi="Arial" w:cs="Arial"/>
          <w:sz w:val="26"/>
          <w:szCs w:val="26"/>
        </w:rPr>
      </w:pPr>
      <w:proofErr w:type="spellStart"/>
      <w:r w:rsidRPr="00CA3B49">
        <w:rPr>
          <w:rFonts w:ascii="Arial" w:hAnsi="Arial" w:cs="Arial"/>
          <w:b/>
          <w:sz w:val="26"/>
          <w:szCs w:val="26"/>
        </w:rPr>
        <w:t>Vivad</w:t>
      </w:r>
      <w:proofErr w:type="spellEnd"/>
      <w:r w:rsidRPr="00CA3B49">
        <w:rPr>
          <w:rFonts w:ascii="Arial" w:hAnsi="Arial" w:cs="Arial"/>
          <w:b/>
          <w:sz w:val="26"/>
          <w:szCs w:val="26"/>
        </w:rPr>
        <w:t xml:space="preserve"> Se Vishwas –II</w:t>
      </w:r>
      <w:r w:rsidR="00462AD1" w:rsidRPr="00CA3B49">
        <w:rPr>
          <w:rFonts w:ascii="Arial" w:hAnsi="Arial" w:cs="Arial"/>
          <w:b/>
          <w:sz w:val="26"/>
          <w:szCs w:val="26"/>
        </w:rPr>
        <w:t xml:space="preserve"> </w:t>
      </w:r>
      <w:r w:rsidRPr="00CA3B49">
        <w:rPr>
          <w:rFonts w:ascii="Arial" w:hAnsi="Arial" w:cs="Arial"/>
          <w:b/>
          <w:sz w:val="26"/>
          <w:szCs w:val="26"/>
        </w:rPr>
        <w:t>-</w:t>
      </w:r>
      <w:r w:rsidRPr="00CA3B49">
        <w:rPr>
          <w:rFonts w:ascii="Arial" w:hAnsi="Arial" w:cs="Arial"/>
          <w:sz w:val="26"/>
          <w:szCs w:val="26"/>
        </w:rPr>
        <w:t xml:space="preserve"> With the piling up of appeals and high demand involved, it is necessary that once again scheme like </w:t>
      </w:r>
      <w:proofErr w:type="spellStart"/>
      <w:r w:rsidRPr="00CA3B49">
        <w:rPr>
          <w:rFonts w:ascii="Arial" w:hAnsi="Arial" w:cs="Arial"/>
          <w:sz w:val="26"/>
          <w:szCs w:val="26"/>
        </w:rPr>
        <w:t>Vivad</w:t>
      </w:r>
      <w:proofErr w:type="spellEnd"/>
      <w:r w:rsidRPr="00CA3B49">
        <w:rPr>
          <w:rFonts w:ascii="Arial" w:hAnsi="Arial" w:cs="Arial"/>
          <w:sz w:val="26"/>
          <w:szCs w:val="26"/>
        </w:rPr>
        <w:t xml:space="preserve"> se </w:t>
      </w:r>
      <w:proofErr w:type="spellStart"/>
      <w:r w:rsidRPr="00CA3B49">
        <w:rPr>
          <w:rFonts w:ascii="Arial" w:hAnsi="Arial" w:cs="Arial"/>
          <w:sz w:val="26"/>
          <w:szCs w:val="26"/>
        </w:rPr>
        <w:t>vishwas</w:t>
      </w:r>
      <w:proofErr w:type="spellEnd"/>
      <w:r w:rsidRPr="00CA3B49">
        <w:rPr>
          <w:rFonts w:ascii="Arial" w:hAnsi="Arial" w:cs="Arial"/>
          <w:sz w:val="26"/>
          <w:szCs w:val="26"/>
        </w:rPr>
        <w:t xml:space="preserve"> is bro</w:t>
      </w:r>
      <w:r w:rsidR="00CC61E5" w:rsidRPr="00CA3B49">
        <w:rPr>
          <w:rFonts w:ascii="Arial" w:hAnsi="Arial" w:cs="Arial"/>
          <w:sz w:val="26"/>
          <w:szCs w:val="26"/>
        </w:rPr>
        <w:t>ught in especially keeping in mind the appeals wherein sec 115BBE has been triggered.</w:t>
      </w:r>
    </w:p>
    <w:p w:rsidR="00462AD1" w:rsidRDefault="00462AD1" w:rsidP="00DD21C6">
      <w:pPr>
        <w:pStyle w:val="NormalWeb"/>
        <w:shd w:val="clear" w:color="auto" w:fill="FFFFFF"/>
        <w:spacing w:after="0" w:line="360" w:lineRule="auto"/>
        <w:jc w:val="both"/>
        <w:rPr>
          <w:rFonts w:ascii="Arial" w:hAnsi="Arial" w:cs="Arial"/>
          <w:sz w:val="26"/>
          <w:szCs w:val="26"/>
        </w:rPr>
      </w:pPr>
    </w:p>
    <w:p w:rsidR="008E4FB8" w:rsidRPr="00CA3B49" w:rsidRDefault="00462AD1" w:rsidP="002E484C">
      <w:pPr>
        <w:pStyle w:val="NormalWeb"/>
        <w:shd w:val="clear" w:color="auto" w:fill="FFFFFF"/>
        <w:spacing w:after="0" w:line="360" w:lineRule="auto"/>
        <w:jc w:val="both"/>
        <w:rPr>
          <w:rFonts w:ascii="Arial" w:hAnsi="Arial" w:cs="Arial"/>
          <w:sz w:val="26"/>
          <w:szCs w:val="26"/>
        </w:rPr>
      </w:pPr>
      <w:r w:rsidRPr="00CA3B49">
        <w:rPr>
          <w:rFonts w:ascii="Arial" w:hAnsi="Arial" w:cs="Arial"/>
          <w:b/>
          <w:sz w:val="26"/>
          <w:szCs w:val="26"/>
        </w:rPr>
        <w:t>Amnesty Scheme Required</w:t>
      </w:r>
      <w:r>
        <w:rPr>
          <w:rFonts w:ascii="Arial" w:hAnsi="Arial" w:cs="Arial"/>
          <w:b/>
          <w:sz w:val="26"/>
          <w:szCs w:val="26"/>
        </w:rPr>
        <w:t>-</w:t>
      </w:r>
      <w:r w:rsidR="00DD21C6" w:rsidRPr="00CA3B49">
        <w:rPr>
          <w:rFonts w:ascii="Arial" w:hAnsi="Arial" w:cs="Arial"/>
          <w:sz w:val="26"/>
          <w:szCs w:val="26"/>
        </w:rPr>
        <w:t xml:space="preserve"> Furthermore, it is worthwhile to note that the government in 2016 came up with the Income Declaration Scheme under </w:t>
      </w:r>
      <w:r w:rsidR="00DD21C6" w:rsidRPr="00CA3B49">
        <w:rPr>
          <w:rFonts w:ascii="Arial" w:hAnsi="Arial" w:cs="Arial"/>
          <w:sz w:val="26"/>
          <w:szCs w:val="26"/>
        </w:rPr>
        <w:lastRenderedPageBreak/>
        <w:t xml:space="preserve">Chapter IX of the Finance Act of 2016 whereby any individual with undisclosed income could surrender his income before the Income Tax department without revealing the source of such income at a tax rate of 30% along with 25% surcharge on such tax, and the Krishi Kalyan Cess applicable at 25%. In 2016 the IDS saw deposits to the tune of INR 62,500 </w:t>
      </w:r>
      <w:proofErr w:type="spellStart"/>
      <w:r w:rsidR="00DD21C6" w:rsidRPr="00CA3B49">
        <w:rPr>
          <w:rFonts w:ascii="Arial" w:hAnsi="Arial" w:cs="Arial"/>
          <w:sz w:val="26"/>
          <w:szCs w:val="26"/>
        </w:rPr>
        <w:t>Crores.Considering</w:t>
      </w:r>
      <w:proofErr w:type="spellEnd"/>
      <w:r w:rsidR="00DD21C6" w:rsidRPr="00CA3B49">
        <w:rPr>
          <w:rFonts w:ascii="Arial" w:hAnsi="Arial" w:cs="Arial"/>
          <w:sz w:val="26"/>
          <w:szCs w:val="26"/>
        </w:rPr>
        <w:t xml:space="preserve"> that taxation rates have gone up and avenues for investment of black money have substantially gone down because of limits imposed on cash payments and legislations like the Benami Act, the success of an Income Declaration Scheme looks highly probable. Hence, in addition to the aforementioned amendment, the government must also come up with an Income Declaration Scheme with the applicable tax rate being 30% along with a Health cess applicable at 25% (of the tax payable) and a penalty of 25% (of the tax payable), thereby making the total tax and penalty payable to stand at 45%.</w:t>
      </w:r>
    </w:p>
    <w:p w:rsidR="00DD2F71" w:rsidRPr="00CA3B49" w:rsidRDefault="00DD2F71" w:rsidP="00C24412">
      <w:pPr>
        <w:pStyle w:val="NormalWeb"/>
        <w:shd w:val="clear" w:color="auto" w:fill="FFFFFF"/>
        <w:spacing w:before="0" w:beforeAutospacing="0" w:after="0" w:afterAutospacing="0" w:line="360" w:lineRule="auto"/>
        <w:jc w:val="both"/>
        <w:rPr>
          <w:rFonts w:ascii="Arial" w:hAnsi="Arial" w:cs="Arial"/>
          <w:sz w:val="26"/>
          <w:szCs w:val="26"/>
        </w:rPr>
      </w:pPr>
    </w:p>
    <w:p w:rsidR="00DD2F71" w:rsidRPr="00CA3B49" w:rsidRDefault="00DD2F71" w:rsidP="00C24412">
      <w:pPr>
        <w:pStyle w:val="NormalWeb"/>
        <w:shd w:val="clear" w:color="auto" w:fill="FFFFFF"/>
        <w:spacing w:before="0" w:beforeAutospacing="0" w:after="0" w:afterAutospacing="0" w:line="360" w:lineRule="auto"/>
        <w:jc w:val="both"/>
        <w:rPr>
          <w:rFonts w:ascii="Arial" w:hAnsi="Arial" w:cs="Arial"/>
          <w:sz w:val="26"/>
          <w:szCs w:val="26"/>
        </w:rPr>
      </w:pPr>
    </w:p>
    <w:p w:rsidR="00DD2F71" w:rsidRPr="00CA3B49" w:rsidRDefault="0093269B" w:rsidP="00DD2F71">
      <w:pPr>
        <w:jc w:val="both"/>
        <w:rPr>
          <w:rFonts w:ascii="Arial" w:hAnsi="Arial" w:cs="Arial"/>
          <w:b/>
          <w:sz w:val="26"/>
          <w:szCs w:val="26"/>
          <w:u w:val="single"/>
        </w:rPr>
      </w:pPr>
      <w:r w:rsidRPr="00CA3B49">
        <w:rPr>
          <w:rFonts w:ascii="Arial" w:hAnsi="Arial" w:cs="Arial"/>
          <w:b/>
          <w:sz w:val="26"/>
          <w:szCs w:val="26"/>
          <w:u w:val="single"/>
        </w:rPr>
        <w:t>3</w:t>
      </w:r>
      <w:r w:rsidR="00DD2F71" w:rsidRPr="00CA3B49">
        <w:rPr>
          <w:rFonts w:ascii="Arial" w:hAnsi="Arial" w:cs="Arial"/>
          <w:b/>
          <w:sz w:val="26"/>
          <w:szCs w:val="26"/>
          <w:u w:val="single"/>
        </w:rPr>
        <w:t xml:space="preserve">. Charitable </w:t>
      </w:r>
      <w:proofErr w:type="spellStart"/>
      <w:proofErr w:type="gramStart"/>
      <w:r w:rsidR="00DD2F71" w:rsidRPr="00CA3B49">
        <w:rPr>
          <w:rFonts w:ascii="Arial" w:hAnsi="Arial" w:cs="Arial"/>
          <w:b/>
          <w:sz w:val="26"/>
          <w:szCs w:val="26"/>
          <w:u w:val="single"/>
        </w:rPr>
        <w:t>Orgainsations</w:t>
      </w:r>
      <w:proofErr w:type="spellEnd"/>
      <w:r w:rsidR="00DD2F71" w:rsidRPr="00CA3B49">
        <w:rPr>
          <w:rFonts w:ascii="Arial" w:hAnsi="Arial" w:cs="Arial"/>
          <w:b/>
          <w:sz w:val="26"/>
          <w:szCs w:val="26"/>
          <w:u w:val="single"/>
        </w:rPr>
        <w:t>:-</w:t>
      </w:r>
      <w:proofErr w:type="gramEnd"/>
    </w:p>
    <w:p w:rsidR="00DD2F71" w:rsidRPr="00CA3B49" w:rsidRDefault="00DD2F71" w:rsidP="00DD2F71">
      <w:pPr>
        <w:jc w:val="both"/>
        <w:rPr>
          <w:rFonts w:ascii="Arial" w:hAnsi="Arial" w:cs="Arial"/>
          <w:b/>
          <w:sz w:val="26"/>
          <w:szCs w:val="26"/>
          <w:u w:val="single"/>
        </w:rPr>
      </w:pPr>
    </w:p>
    <w:p w:rsidR="007D5D64" w:rsidRPr="0044248F" w:rsidRDefault="00DD2F71" w:rsidP="0044248F">
      <w:pPr>
        <w:spacing w:line="480" w:lineRule="auto"/>
        <w:jc w:val="both"/>
        <w:rPr>
          <w:rFonts w:ascii="Arial" w:hAnsi="Arial" w:cs="Arial"/>
          <w:sz w:val="26"/>
          <w:szCs w:val="26"/>
        </w:rPr>
      </w:pPr>
      <w:proofErr w:type="gramStart"/>
      <w:r w:rsidRPr="00CA3B49">
        <w:rPr>
          <w:rFonts w:ascii="Arial" w:hAnsi="Arial" w:cs="Arial"/>
          <w:b/>
          <w:sz w:val="26"/>
          <w:szCs w:val="26"/>
          <w:u w:val="single"/>
        </w:rPr>
        <w:t>a)</w:t>
      </w:r>
      <w:r w:rsidRPr="00CA3B49">
        <w:rPr>
          <w:rFonts w:ascii="Arial" w:hAnsi="Arial" w:cs="Arial"/>
          <w:sz w:val="26"/>
          <w:szCs w:val="26"/>
        </w:rPr>
        <w:t>If</w:t>
      </w:r>
      <w:proofErr w:type="gramEnd"/>
      <w:r w:rsidRPr="00CA3B49">
        <w:rPr>
          <w:rFonts w:ascii="Arial" w:hAnsi="Arial" w:cs="Arial"/>
          <w:sz w:val="26"/>
          <w:szCs w:val="26"/>
        </w:rPr>
        <w:t xml:space="preserve"> trust is not registered in time or there is delay in getting registration  than sec 115TTA will get attracted. It’s a harsh provision and huge demands would be created on trusts. There can be ample number of unintentional reasons for delay in getting registration and taxing the assets at market value will cause a great hardship to them.</w:t>
      </w:r>
      <w:r w:rsidR="00F91585" w:rsidRPr="00CA3B49">
        <w:rPr>
          <w:rFonts w:ascii="Arial" w:hAnsi="Arial" w:cs="Arial"/>
          <w:sz w:val="26"/>
          <w:szCs w:val="26"/>
        </w:rPr>
        <w:t xml:space="preserve"> The said provision needs to be re-visited and genuine cause of delay must be condoned.</w:t>
      </w:r>
    </w:p>
    <w:p w:rsidR="007D5D64" w:rsidRPr="00CA3B49" w:rsidRDefault="00DD21C6" w:rsidP="007D5D64">
      <w:pPr>
        <w:pStyle w:val="NormalWeb"/>
        <w:shd w:val="clear" w:color="auto" w:fill="FFFFFF"/>
        <w:spacing w:before="0" w:beforeAutospacing="0" w:after="0" w:afterAutospacing="0" w:line="480" w:lineRule="auto"/>
        <w:jc w:val="both"/>
        <w:rPr>
          <w:rFonts w:ascii="Arial" w:hAnsi="Arial" w:cs="Arial"/>
          <w:sz w:val="26"/>
          <w:szCs w:val="26"/>
        </w:rPr>
      </w:pPr>
      <w:r w:rsidRPr="00CA3B49">
        <w:rPr>
          <w:rFonts w:ascii="Arial" w:hAnsi="Arial" w:cs="Arial"/>
          <w:color w:val="333333"/>
          <w:sz w:val="26"/>
          <w:szCs w:val="26"/>
          <w:shd w:val="clear" w:color="auto" w:fill="F2F2F2"/>
        </w:rPr>
        <w:t>b</w:t>
      </w:r>
      <w:r w:rsidR="007D5D64" w:rsidRPr="00CA3B49">
        <w:rPr>
          <w:rFonts w:ascii="Arial" w:hAnsi="Arial" w:cs="Arial"/>
          <w:color w:val="333333"/>
          <w:sz w:val="26"/>
          <w:szCs w:val="26"/>
          <w:shd w:val="clear" w:color="auto" w:fill="F2F2F2"/>
        </w:rPr>
        <w:t>)</w:t>
      </w:r>
      <w:r w:rsidR="007D5D64" w:rsidRPr="00CA3B49">
        <w:rPr>
          <w:rFonts w:ascii="Arial" w:hAnsi="Arial" w:cs="Arial"/>
          <w:sz w:val="26"/>
          <w:szCs w:val="26"/>
        </w:rPr>
        <w:t xml:space="preserve"> Filing Form </w:t>
      </w:r>
      <w:r w:rsidR="007D5D64" w:rsidRPr="00CA3B49">
        <w:rPr>
          <w:rFonts w:ascii="Arial" w:hAnsi="Arial" w:cs="Arial"/>
          <w:color w:val="333333"/>
          <w:sz w:val="26"/>
          <w:szCs w:val="26"/>
          <w:shd w:val="clear" w:color="auto" w:fill="F2F2F2"/>
        </w:rPr>
        <w:t>10B</w:t>
      </w:r>
      <w:r w:rsidR="007D5D64" w:rsidRPr="00CA3B49">
        <w:rPr>
          <w:rFonts w:ascii="Arial" w:hAnsi="Arial" w:cs="Arial"/>
          <w:sz w:val="26"/>
          <w:szCs w:val="26"/>
        </w:rPr>
        <w:t xml:space="preserve"> or 10BB within the prescribed timeframe can be challenging for certain taxpayers due to various technical reasons. We propose introducing provisions for condonation of delay in filing these forms under reasonable circumstances to prevent undue hardships. The Circular No 2/2024 dated 5</w:t>
      </w:r>
      <w:r w:rsidR="007D5D64" w:rsidRPr="00CA3B49">
        <w:rPr>
          <w:rFonts w:ascii="Arial" w:hAnsi="Arial" w:cs="Arial"/>
          <w:sz w:val="26"/>
          <w:szCs w:val="26"/>
          <w:vertAlign w:val="superscript"/>
        </w:rPr>
        <w:t>th</w:t>
      </w:r>
      <w:r w:rsidR="007D5D64" w:rsidRPr="00CA3B49">
        <w:rPr>
          <w:rFonts w:ascii="Arial" w:hAnsi="Arial" w:cs="Arial"/>
          <w:sz w:val="26"/>
          <w:szCs w:val="26"/>
        </w:rPr>
        <w:t xml:space="preserve"> </w:t>
      </w:r>
      <w:r w:rsidR="007D5D64" w:rsidRPr="00CA3B49">
        <w:rPr>
          <w:rFonts w:ascii="Arial" w:hAnsi="Arial" w:cs="Arial"/>
          <w:sz w:val="26"/>
          <w:szCs w:val="26"/>
        </w:rPr>
        <w:lastRenderedPageBreak/>
        <w:t xml:space="preserve">March in respect </w:t>
      </w:r>
      <w:proofErr w:type="gramStart"/>
      <w:r w:rsidR="007D5D64" w:rsidRPr="00CA3B49">
        <w:rPr>
          <w:rFonts w:ascii="Arial" w:hAnsi="Arial" w:cs="Arial"/>
          <w:sz w:val="26"/>
          <w:szCs w:val="26"/>
        </w:rPr>
        <w:t>of  Form</w:t>
      </w:r>
      <w:proofErr w:type="gramEnd"/>
      <w:r w:rsidR="007D5D64" w:rsidRPr="00CA3B49">
        <w:rPr>
          <w:rFonts w:ascii="Arial" w:hAnsi="Arial" w:cs="Arial"/>
          <w:sz w:val="26"/>
          <w:szCs w:val="26"/>
        </w:rPr>
        <w:t xml:space="preserve"> 10B/10BB should be retrospective and not limited to assessment year 2023-24 only.</w:t>
      </w:r>
    </w:p>
    <w:p w:rsidR="007D5D64" w:rsidRPr="00CA3B49" w:rsidRDefault="007D5D64" w:rsidP="00C801FB">
      <w:pPr>
        <w:pStyle w:val="NormalWeb"/>
        <w:shd w:val="clear" w:color="auto" w:fill="FFFFFF"/>
        <w:spacing w:before="0" w:beforeAutospacing="0" w:after="0" w:afterAutospacing="0" w:line="480" w:lineRule="auto"/>
        <w:jc w:val="both"/>
        <w:rPr>
          <w:rFonts w:ascii="Arial" w:hAnsi="Arial" w:cs="Arial"/>
          <w:color w:val="333333"/>
          <w:sz w:val="26"/>
          <w:szCs w:val="26"/>
          <w:shd w:val="clear" w:color="auto" w:fill="F2F2F2"/>
        </w:rPr>
      </w:pPr>
    </w:p>
    <w:p w:rsidR="00DD2F71" w:rsidRPr="00CA3B49" w:rsidRDefault="00DD2F71" w:rsidP="00DD2F71">
      <w:pPr>
        <w:pStyle w:val="NormalWeb"/>
        <w:shd w:val="clear" w:color="auto" w:fill="FFFFFF"/>
        <w:spacing w:before="0" w:beforeAutospacing="0" w:after="0" w:afterAutospacing="0" w:line="360" w:lineRule="auto"/>
        <w:jc w:val="both"/>
        <w:rPr>
          <w:rFonts w:ascii="Arial" w:hAnsi="Arial" w:cs="Arial"/>
          <w:color w:val="333333"/>
          <w:sz w:val="26"/>
          <w:szCs w:val="26"/>
          <w:shd w:val="clear" w:color="auto" w:fill="F2F2F2"/>
        </w:rPr>
      </w:pPr>
    </w:p>
    <w:p w:rsidR="005D0E5D" w:rsidRPr="00CA3B49" w:rsidRDefault="005D0E5D" w:rsidP="005D0E5D">
      <w:pPr>
        <w:pStyle w:val="NormalWeb"/>
        <w:shd w:val="clear" w:color="auto" w:fill="FFFFFF"/>
        <w:spacing w:before="0" w:beforeAutospacing="0" w:after="0" w:afterAutospacing="0" w:line="360" w:lineRule="auto"/>
        <w:jc w:val="both"/>
        <w:rPr>
          <w:rStyle w:val="Strong"/>
          <w:rFonts w:ascii="Arial" w:hAnsi="Arial" w:cs="Arial"/>
          <w:b w:val="0"/>
          <w:bCs w:val="0"/>
          <w:sz w:val="26"/>
          <w:szCs w:val="26"/>
        </w:rPr>
      </w:pPr>
    </w:p>
    <w:p w:rsidR="00DE41E9" w:rsidRPr="00CA3B49" w:rsidRDefault="0093269B" w:rsidP="00DD2F71">
      <w:pPr>
        <w:pStyle w:val="NormalWeb"/>
        <w:shd w:val="clear" w:color="auto" w:fill="FFFFFF"/>
        <w:spacing w:before="0" w:beforeAutospacing="0" w:after="0" w:afterAutospacing="0" w:line="360" w:lineRule="auto"/>
        <w:ind w:left="360"/>
        <w:jc w:val="both"/>
        <w:rPr>
          <w:rFonts w:ascii="Arial" w:hAnsi="Arial" w:cs="Arial"/>
          <w:sz w:val="26"/>
          <w:szCs w:val="26"/>
        </w:rPr>
      </w:pPr>
      <w:r w:rsidRPr="00CA3B49">
        <w:rPr>
          <w:rStyle w:val="Strong"/>
          <w:rFonts w:ascii="Arial" w:hAnsi="Arial" w:cs="Arial"/>
          <w:sz w:val="26"/>
          <w:szCs w:val="26"/>
        </w:rPr>
        <w:t>4.</w:t>
      </w:r>
      <w:r w:rsidR="00DD2F71" w:rsidRPr="00CA3B49">
        <w:rPr>
          <w:rStyle w:val="Strong"/>
          <w:rFonts w:ascii="Arial" w:hAnsi="Arial" w:cs="Arial"/>
          <w:sz w:val="26"/>
          <w:szCs w:val="26"/>
        </w:rPr>
        <w:t xml:space="preserve"> </w:t>
      </w:r>
      <w:r w:rsidR="00E14D71" w:rsidRPr="00CA3B49">
        <w:rPr>
          <w:rStyle w:val="Strong"/>
          <w:rFonts w:ascii="Arial" w:hAnsi="Arial" w:cs="Arial"/>
          <w:sz w:val="26"/>
          <w:szCs w:val="26"/>
          <w:u w:val="single"/>
        </w:rPr>
        <w:t>Section 115BBE</w:t>
      </w:r>
      <w:r w:rsidR="00E14D71" w:rsidRPr="00CA3B49">
        <w:rPr>
          <w:rFonts w:ascii="Arial" w:hAnsi="Arial" w:cs="Arial"/>
          <w:sz w:val="26"/>
          <w:szCs w:val="26"/>
          <w:u w:val="single"/>
        </w:rPr>
        <w:t>:</w:t>
      </w:r>
      <w:r w:rsidR="00E14D71" w:rsidRPr="00CA3B49">
        <w:rPr>
          <w:rFonts w:ascii="Arial" w:hAnsi="Arial" w:cs="Arial"/>
          <w:sz w:val="26"/>
          <w:szCs w:val="26"/>
        </w:rPr>
        <w:t xml:space="preserve"> </w:t>
      </w:r>
    </w:p>
    <w:p w:rsidR="00E14D71" w:rsidRPr="00CA3B49" w:rsidRDefault="00DE41E9" w:rsidP="005D0E5D">
      <w:pPr>
        <w:pStyle w:val="NormalWeb"/>
        <w:shd w:val="clear" w:color="auto" w:fill="FFFFFF"/>
        <w:spacing w:before="0" w:beforeAutospacing="0" w:after="0" w:afterAutospacing="0" w:line="360" w:lineRule="auto"/>
        <w:jc w:val="both"/>
        <w:rPr>
          <w:rFonts w:ascii="Arial" w:hAnsi="Arial" w:cs="Arial"/>
          <w:sz w:val="26"/>
          <w:szCs w:val="26"/>
        </w:rPr>
      </w:pPr>
      <w:r w:rsidRPr="00CA3B49">
        <w:rPr>
          <w:rFonts w:ascii="Arial" w:hAnsi="Arial" w:cs="Arial"/>
          <w:color w:val="333333"/>
          <w:sz w:val="26"/>
          <w:szCs w:val="26"/>
          <w:shd w:val="clear" w:color="auto" w:fill="F2F2F2"/>
        </w:rPr>
        <w:t xml:space="preserve">Post-demonetization, there has been large scale cash deposits in bank accounts, to tax them at higher rate and to penalize people keeping black money, Government had brought in section 115BBE wherein unexplained income, investment, expenditure, the source of which could not be satisfactorily explained by assesse , has been made liable for being taxed at higher rate @ 60% u/s 115BBE , irrespective of whether such unexplained income is </w:t>
      </w:r>
      <w:proofErr w:type="spellStart"/>
      <w:r w:rsidRPr="00CA3B49">
        <w:rPr>
          <w:rFonts w:ascii="Arial" w:hAnsi="Arial" w:cs="Arial"/>
          <w:color w:val="333333"/>
          <w:sz w:val="26"/>
          <w:szCs w:val="26"/>
          <w:shd w:val="clear" w:color="auto" w:fill="F2F2F2"/>
        </w:rPr>
        <w:t>suo</w:t>
      </w:r>
      <w:proofErr w:type="spellEnd"/>
      <w:r w:rsidRPr="00CA3B49">
        <w:rPr>
          <w:rFonts w:ascii="Arial" w:hAnsi="Arial" w:cs="Arial"/>
          <w:color w:val="333333"/>
          <w:sz w:val="26"/>
          <w:szCs w:val="26"/>
          <w:shd w:val="clear" w:color="auto" w:fill="F2F2F2"/>
        </w:rPr>
        <w:t xml:space="preserve"> moto offered by an assessee as income in the return of income filed or in survey/search proceedings. As </w:t>
      </w:r>
      <w:r w:rsidR="00462AD1" w:rsidRPr="00CA3B49">
        <w:rPr>
          <w:rFonts w:ascii="Arial" w:hAnsi="Arial" w:cs="Arial"/>
          <w:color w:val="333333"/>
          <w:sz w:val="26"/>
          <w:szCs w:val="26"/>
          <w:shd w:val="clear" w:color="auto" w:fill="F2F2F2"/>
        </w:rPr>
        <w:t>demonetisation</w:t>
      </w:r>
      <w:r w:rsidRPr="00CA3B49">
        <w:rPr>
          <w:rFonts w:ascii="Arial" w:hAnsi="Arial" w:cs="Arial"/>
          <w:color w:val="333333"/>
          <w:sz w:val="26"/>
          <w:szCs w:val="26"/>
          <w:shd w:val="clear" w:color="auto" w:fill="F2F2F2"/>
        </w:rPr>
        <w:t xml:space="preserve"> was a one of its kind activity which was undertaken to curb evasion of taxation and black money, the period of demonetization is over and so is the assessment proceedings connected with it, but now this section 115BBE has become a big </w:t>
      </w:r>
      <w:r w:rsidR="00462AD1" w:rsidRPr="00CA3B49">
        <w:rPr>
          <w:rFonts w:ascii="Arial" w:hAnsi="Arial" w:cs="Arial"/>
          <w:color w:val="333333"/>
          <w:sz w:val="26"/>
          <w:szCs w:val="26"/>
          <w:shd w:val="clear" w:color="auto" w:fill="F2F2F2"/>
        </w:rPr>
        <w:t>harassment</w:t>
      </w:r>
      <w:r w:rsidRPr="00CA3B49">
        <w:rPr>
          <w:rFonts w:ascii="Arial" w:hAnsi="Arial" w:cs="Arial"/>
          <w:color w:val="333333"/>
          <w:sz w:val="26"/>
          <w:szCs w:val="26"/>
          <w:shd w:val="clear" w:color="auto" w:fill="F2F2F2"/>
        </w:rPr>
        <w:t xml:space="preserve"> for the taxpayers because whenever any addition is done by the assessing officer in regular course of proceedings the same is taxed at higher rate of sec 115BEE, resulting in very high pitched and astronomical demands which causes general hardship to assesse, the same should be scrapped now.</w:t>
      </w:r>
      <w:r w:rsidRPr="00CA3B49">
        <w:rPr>
          <w:rFonts w:ascii="Arial" w:hAnsi="Arial" w:cs="Arial"/>
          <w:color w:val="333333"/>
          <w:sz w:val="26"/>
          <w:szCs w:val="26"/>
        </w:rPr>
        <w:t xml:space="preserve"> </w:t>
      </w:r>
      <w:r w:rsidRPr="00CA3B49">
        <w:rPr>
          <w:rFonts w:ascii="Arial" w:hAnsi="Arial" w:cs="Arial"/>
          <w:color w:val="333333"/>
          <w:sz w:val="26"/>
          <w:szCs w:val="26"/>
        </w:rPr>
        <w:br/>
      </w:r>
      <w:r w:rsidR="00E14D71" w:rsidRPr="00CA3B49">
        <w:rPr>
          <w:rFonts w:ascii="Arial" w:hAnsi="Arial" w:cs="Arial"/>
          <w:sz w:val="26"/>
          <w:szCs w:val="26"/>
        </w:rPr>
        <w:t>We urge for a reconsideration of the provisions under Section 115BBE to ensure that genuine taxpayers are not unduly burdened. There is a need to provide clarity and flexibility in the application of this section to prevent unintended consequences.</w:t>
      </w:r>
    </w:p>
    <w:p w:rsidR="00354DD9" w:rsidRPr="00CA3B49" w:rsidRDefault="00354DD9" w:rsidP="00354DD9">
      <w:pPr>
        <w:pStyle w:val="NormalWeb"/>
        <w:shd w:val="clear" w:color="auto" w:fill="FFFFFF"/>
        <w:spacing w:before="0" w:beforeAutospacing="0" w:after="0" w:afterAutospacing="0" w:line="360" w:lineRule="auto"/>
        <w:jc w:val="both"/>
        <w:rPr>
          <w:rFonts w:ascii="Arial" w:hAnsi="Arial" w:cs="Arial"/>
          <w:sz w:val="26"/>
          <w:szCs w:val="26"/>
        </w:rPr>
      </w:pPr>
    </w:p>
    <w:p w:rsidR="00354DD9" w:rsidRPr="00CA3B49" w:rsidRDefault="0093269B" w:rsidP="00DD2F71">
      <w:pPr>
        <w:autoSpaceDE w:val="0"/>
        <w:autoSpaceDN w:val="0"/>
        <w:adjustRightInd w:val="0"/>
        <w:spacing w:before="240" w:after="240" w:line="480" w:lineRule="auto"/>
        <w:rPr>
          <w:rFonts w:ascii="Arial" w:hAnsi="Arial" w:cs="Arial"/>
          <w:sz w:val="26"/>
          <w:szCs w:val="26"/>
        </w:rPr>
      </w:pPr>
      <w:r w:rsidRPr="00CA3B49">
        <w:rPr>
          <w:rFonts w:ascii="Arial" w:hAnsi="Arial" w:cs="Arial"/>
          <w:b/>
          <w:sz w:val="26"/>
          <w:szCs w:val="26"/>
          <w:u w:val="single"/>
        </w:rPr>
        <w:t>5</w:t>
      </w:r>
      <w:r w:rsidR="00DD2F71" w:rsidRPr="00CA3B49">
        <w:rPr>
          <w:rFonts w:ascii="Arial" w:hAnsi="Arial" w:cs="Arial"/>
          <w:b/>
          <w:sz w:val="26"/>
          <w:szCs w:val="26"/>
          <w:u w:val="single"/>
        </w:rPr>
        <w:t xml:space="preserve">. </w:t>
      </w:r>
      <w:r w:rsidR="00354DD9" w:rsidRPr="00CA3B49">
        <w:rPr>
          <w:rFonts w:ascii="Arial" w:hAnsi="Arial" w:cs="Arial"/>
          <w:b/>
          <w:sz w:val="26"/>
          <w:szCs w:val="26"/>
          <w:u w:val="single"/>
        </w:rPr>
        <w:t xml:space="preserve">Deduction </w:t>
      </w:r>
      <w:proofErr w:type="gramStart"/>
      <w:r w:rsidR="00354DD9" w:rsidRPr="00CA3B49">
        <w:rPr>
          <w:rFonts w:ascii="Arial" w:hAnsi="Arial" w:cs="Arial"/>
          <w:b/>
          <w:sz w:val="26"/>
          <w:szCs w:val="26"/>
          <w:u w:val="single"/>
        </w:rPr>
        <w:t>Of</w:t>
      </w:r>
      <w:proofErr w:type="gramEnd"/>
      <w:r w:rsidR="00354DD9" w:rsidRPr="00CA3B49">
        <w:rPr>
          <w:rFonts w:ascii="Arial" w:hAnsi="Arial" w:cs="Arial"/>
          <w:b/>
          <w:sz w:val="26"/>
          <w:szCs w:val="26"/>
          <w:u w:val="single"/>
        </w:rPr>
        <w:t xml:space="preserve"> Employee’s Contribution To Provident Fund Etc. – Section 43B</w:t>
      </w:r>
    </w:p>
    <w:p w:rsidR="00354DD9" w:rsidRPr="00CA3B49" w:rsidRDefault="00354DD9" w:rsidP="00354DD9">
      <w:pPr>
        <w:autoSpaceDE w:val="0"/>
        <w:autoSpaceDN w:val="0"/>
        <w:adjustRightInd w:val="0"/>
        <w:spacing w:before="240" w:after="240" w:line="480" w:lineRule="auto"/>
        <w:ind w:left="720"/>
        <w:jc w:val="both"/>
        <w:rPr>
          <w:rFonts w:ascii="Arial" w:hAnsi="Arial" w:cs="Arial"/>
          <w:sz w:val="26"/>
          <w:szCs w:val="26"/>
        </w:rPr>
      </w:pPr>
      <w:r w:rsidRPr="00CA3B49">
        <w:rPr>
          <w:rFonts w:ascii="Arial" w:hAnsi="Arial" w:cs="Arial"/>
          <w:sz w:val="26"/>
          <w:szCs w:val="26"/>
        </w:rPr>
        <w:lastRenderedPageBreak/>
        <w:t>Deduction for employee contribution to PF should be allowed even if the employee contribution is</w:t>
      </w:r>
      <w:r w:rsidR="0044248F">
        <w:rPr>
          <w:rFonts w:ascii="Arial" w:hAnsi="Arial" w:cs="Arial"/>
          <w:sz w:val="26"/>
          <w:szCs w:val="26"/>
        </w:rPr>
        <w:t xml:space="preserve"> </w:t>
      </w:r>
      <w:r w:rsidRPr="00CA3B49">
        <w:rPr>
          <w:rFonts w:ascii="Arial" w:hAnsi="Arial" w:cs="Arial"/>
          <w:sz w:val="26"/>
          <w:szCs w:val="26"/>
        </w:rPr>
        <w:t>deposited after the statutory time limit but before the due date of filing the return of income, which has been changed in last year budget.</w:t>
      </w:r>
    </w:p>
    <w:p w:rsidR="00354DD9" w:rsidRPr="00274F06" w:rsidRDefault="0093269B" w:rsidP="00DD2F71">
      <w:pPr>
        <w:autoSpaceDE w:val="0"/>
        <w:autoSpaceDN w:val="0"/>
        <w:adjustRightInd w:val="0"/>
        <w:spacing w:before="240" w:after="240" w:line="480" w:lineRule="auto"/>
        <w:jc w:val="both"/>
        <w:rPr>
          <w:rFonts w:ascii="Arial" w:hAnsi="Arial" w:cs="Arial"/>
          <w:b/>
          <w:sz w:val="24"/>
          <w:szCs w:val="24"/>
          <w:u w:val="single"/>
        </w:rPr>
      </w:pPr>
      <w:r w:rsidRPr="00CA3B49">
        <w:rPr>
          <w:rFonts w:ascii="Arial" w:hAnsi="Arial" w:cs="Arial"/>
          <w:b/>
          <w:sz w:val="26"/>
          <w:szCs w:val="26"/>
          <w:u w:val="single"/>
        </w:rPr>
        <w:t>6</w:t>
      </w:r>
      <w:r w:rsidR="00DD2F71" w:rsidRPr="00CA3B49">
        <w:rPr>
          <w:rFonts w:ascii="Arial" w:hAnsi="Arial" w:cs="Arial"/>
          <w:b/>
          <w:sz w:val="26"/>
          <w:szCs w:val="26"/>
          <w:u w:val="single"/>
        </w:rPr>
        <w:t xml:space="preserve">. </w:t>
      </w:r>
      <w:r w:rsidR="00354DD9" w:rsidRPr="00CA3B49">
        <w:rPr>
          <w:rFonts w:ascii="Arial" w:hAnsi="Arial" w:cs="Arial"/>
          <w:b/>
          <w:sz w:val="26"/>
          <w:szCs w:val="26"/>
          <w:u w:val="single"/>
        </w:rPr>
        <w:t>Section 56</w:t>
      </w:r>
      <w:proofErr w:type="gramStart"/>
      <w:r w:rsidR="00DD21C6" w:rsidRPr="00CA3B49">
        <w:rPr>
          <w:rFonts w:ascii="Arial" w:hAnsi="Arial" w:cs="Arial"/>
          <w:b/>
          <w:sz w:val="26"/>
          <w:szCs w:val="26"/>
          <w:u w:val="single"/>
        </w:rPr>
        <w:t>-(</w:t>
      </w:r>
      <w:proofErr w:type="gramEnd"/>
      <w:r w:rsidR="00274F06" w:rsidRPr="00274F06">
        <w:rPr>
          <w:rFonts w:ascii="Arial" w:hAnsi="Arial" w:cs="Arial"/>
          <w:b/>
          <w:sz w:val="24"/>
          <w:szCs w:val="24"/>
          <w:u w:val="single"/>
        </w:rPr>
        <w:t xml:space="preserve">deemed Income </w:t>
      </w:r>
      <w:r w:rsidR="00DD21C6" w:rsidRPr="00274F06">
        <w:rPr>
          <w:rFonts w:ascii="Arial" w:hAnsi="Arial" w:cs="Arial"/>
          <w:b/>
          <w:sz w:val="24"/>
          <w:szCs w:val="24"/>
          <w:u w:val="single"/>
        </w:rPr>
        <w:t>b</w:t>
      </w:r>
      <w:r w:rsidR="00274F06" w:rsidRPr="00274F06">
        <w:rPr>
          <w:rFonts w:ascii="Arial" w:hAnsi="Arial" w:cs="Arial"/>
          <w:b/>
          <w:sz w:val="24"/>
          <w:szCs w:val="24"/>
          <w:u w:val="single"/>
        </w:rPr>
        <w:t>etween</w:t>
      </w:r>
      <w:r w:rsidR="00DD21C6" w:rsidRPr="00274F06">
        <w:rPr>
          <w:rFonts w:ascii="Arial" w:hAnsi="Arial" w:cs="Arial"/>
          <w:b/>
          <w:sz w:val="24"/>
          <w:szCs w:val="24"/>
          <w:u w:val="single"/>
        </w:rPr>
        <w:t xml:space="preserve"> Circle rate </w:t>
      </w:r>
      <w:r w:rsidR="00274F06" w:rsidRPr="00274F06">
        <w:rPr>
          <w:rFonts w:ascii="Arial" w:hAnsi="Arial" w:cs="Arial"/>
          <w:b/>
          <w:sz w:val="24"/>
          <w:szCs w:val="24"/>
          <w:u w:val="single"/>
        </w:rPr>
        <w:t>&amp;</w:t>
      </w:r>
      <w:r w:rsidR="00DD21C6" w:rsidRPr="00274F06">
        <w:rPr>
          <w:rFonts w:ascii="Arial" w:hAnsi="Arial" w:cs="Arial"/>
          <w:b/>
          <w:sz w:val="24"/>
          <w:szCs w:val="24"/>
          <w:u w:val="single"/>
        </w:rPr>
        <w:t xml:space="preserve"> actual purchase price</w:t>
      </w:r>
      <w:r w:rsidR="00274F06" w:rsidRPr="00274F06">
        <w:rPr>
          <w:rFonts w:ascii="Arial" w:hAnsi="Arial" w:cs="Arial"/>
          <w:b/>
          <w:sz w:val="24"/>
          <w:szCs w:val="24"/>
          <w:u w:val="single"/>
        </w:rPr>
        <w:t>)</w:t>
      </w:r>
    </w:p>
    <w:p w:rsidR="00354DD9" w:rsidRPr="00CA3B49" w:rsidRDefault="00354DD9" w:rsidP="00354DD9">
      <w:pPr>
        <w:pStyle w:val="NormalWeb"/>
        <w:shd w:val="clear" w:color="auto" w:fill="FFFFFF"/>
        <w:spacing w:before="0" w:beforeAutospacing="0" w:after="0" w:afterAutospacing="0" w:line="360" w:lineRule="auto"/>
        <w:jc w:val="both"/>
        <w:rPr>
          <w:rFonts w:ascii="Arial" w:hAnsi="Arial" w:cs="Arial"/>
          <w:sz w:val="26"/>
          <w:szCs w:val="26"/>
        </w:rPr>
      </w:pPr>
      <w:r w:rsidRPr="00CA3B49">
        <w:rPr>
          <w:rFonts w:ascii="Arial" w:hAnsi="Arial" w:cs="Arial"/>
          <w:sz w:val="26"/>
          <w:szCs w:val="26"/>
        </w:rPr>
        <w:t xml:space="preserve">Section 56 of the Income-tax Act, 1961 brings to tax all such properties which have been purchased by Individuals &amp; HUF at a price lower than the Circle Rate. This provision is causing genuine hardships as   assessable value under stamp duty act in many states are not </w:t>
      </w:r>
      <w:proofErr w:type="gramStart"/>
      <w:r w:rsidRPr="00CA3B49">
        <w:rPr>
          <w:rFonts w:ascii="Arial" w:hAnsi="Arial" w:cs="Arial"/>
          <w:sz w:val="26"/>
          <w:szCs w:val="26"/>
        </w:rPr>
        <w:t>yet  rationalized</w:t>
      </w:r>
      <w:proofErr w:type="gramEnd"/>
      <w:r w:rsidRPr="00CA3B49">
        <w:rPr>
          <w:rFonts w:ascii="Arial" w:hAnsi="Arial" w:cs="Arial"/>
          <w:sz w:val="26"/>
          <w:szCs w:val="26"/>
        </w:rPr>
        <w:t xml:space="preserve"> and far are more than the market value of property</w:t>
      </w:r>
    </w:p>
    <w:p w:rsidR="00354DD9" w:rsidRPr="00CA3B49" w:rsidRDefault="00354DD9" w:rsidP="00354DD9">
      <w:pPr>
        <w:autoSpaceDE w:val="0"/>
        <w:autoSpaceDN w:val="0"/>
        <w:adjustRightInd w:val="0"/>
        <w:spacing w:before="240" w:after="240" w:line="480" w:lineRule="auto"/>
        <w:ind w:left="720"/>
        <w:jc w:val="both"/>
        <w:rPr>
          <w:rFonts w:ascii="Arial" w:hAnsi="Arial" w:cs="Arial"/>
          <w:sz w:val="26"/>
          <w:szCs w:val="26"/>
        </w:rPr>
      </w:pPr>
    </w:p>
    <w:p w:rsidR="00354DD9" w:rsidRPr="00274F06" w:rsidRDefault="0093269B" w:rsidP="00DD2F71">
      <w:pPr>
        <w:spacing w:before="240" w:after="240" w:line="480" w:lineRule="auto"/>
        <w:jc w:val="both"/>
        <w:rPr>
          <w:rFonts w:ascii="Arial" w:hAnsi="Arial" w:cs="Arial"/>
          <w:b/>
          <w:color w:val="000000"/>
          <w:szCs w:val="22"/>
          <w:u w:val="single"/>
        </w:rPr>
      </w:pPr>
      <w:r w:rsidRPr="00CA3B49">
        <w:rPr>
          <w:rFonts w:ascii="Arial" w:hAnsi="Arial" w:cs="Arial"/>
          <w:b/>
          <w:color w:val="000000"/>
          <w:sz w:val="26"/>
          <w:szCs w:val="26"/>
          <w:u w:val="single"/>
        </w:rPr>
        <w:t>7</w:t>
      </w:r>
      <w:r w:rsidR="00DD2F71" w:rsidRPr="00CA3B49">
        <w:rPr>
          <w:rFonts w:ascii="Arial" w:hAnsi="Arial" w:cs="Arial"/>
          <w:b/>
          <w:color w:val="000000"/>
          <w:sz w:val="26"/>
          <w:szCs w:val="26"/>
          <w:u w:val="single"/>
        </w:rPr>
        <w:t xml:space="preserve">. </w:t>
      </w:r>
      <w:r w:rsidR="00354DD9" w:rsidRPr="00CA3B49">
        <w:rPr>
          <w:rFonts w:ascii="Arial" w:hAnsi="Arial" w:cs="Arial"/>
          <w:b/>
          <w:color w:val="000000"/>
          <w:sz w:val="26"/>
          <w:szCs w:val="26"/>
          <w:u w:val="single"/>
        </w:rPr>
        <w:t xml:space="preserve">Rule 9B </w:t>
      </w:r>
      <w:r w:rsidR="00847998" w:rsidRPr="00CA3B49">
        <w:rPr>
          <w:rFonts w:ascii="Arial" w:hAnsi="Arial" w:cs="Arial"/>
          <w:b/>
          <w:color w:val="000000"/>
          <w:sz w:val="26"/>
          <w:szCs w:val="26"/>
          <w:u w:val="single"/>
        </w:rPr>
        <w:t>- (</w:t>
      </w:r>
      <w:r w:rsidR="00274F06" w:rsidRPr="00274F06">
        <w:rPr>
          <w:rFonts w:ascii="Arial" w:hAnsi="Arial" w:cs="Arial"/>
          <w:b/>
          <w:color w:val="000000"/>
          <w:szCs w:val="22"/>
          <w:u w:val="single"/>
        </w:rPr>
        <w:t>double taxation in hands of firm as well as partners)</w:t>
      </w:r>
    </w:p>
    <w:p w:rsidR="00354DD9" w:rsidRPr="00CA3B49" w:rsidRDefault="00354DD9" w:rsidP="00847998">
      <w:pPr>
        <w:spacing w:before="240" w:after="240" w:line="480" w:lineRule="auto"/>
        <w:jc w:val="both"/>
        <w:rPr>
          <w:rFonts w:ascii="Arial" w:hAnsi="Arial" w:cs="Arial"/>
          <w:color w:val="000000"/>
          <w:sz w:val="26"/>
          <w:szCs w:val="26"/>
        </w:rPr>
      </w:pPr>
      <w:r w:rsidRPr="00CA3B49">
        <w:rPr>
          <w:rFonts w:ascii="Arial" w:hAnsi="Arial" w:cs="Arial"/>
          <w:color w:val="000000"/>
          <w:sz w:val="26"/>
          <w:szCs w:val="26"/>
        </w:rPr>
        <w:t>Rule 9B of income tax is leading to double taxation on firms and is in a way acting as hindrance for new entities to be set up in form of firms/</w:t>
      </w:r>
      <w:proofErr w:type="spellStart"/>
      <w:r w:rsidRPr="00CA3B49">
        <w:rPr>
          <w:rFonts w:ascii="Arial" w:hAnsi="Arial" w:cs="Arial"/>
          <w:color w:val="000000"/>
          <w:sz w:val="26"/>
          <w:szCs w:val="26"/>
        </w:rPr>
        <w:t>LLP.This</w:t>
      </w:r>
      <w:proofErr w:type="spellEnd"/>
      <w:r w:rsidRPr="00CA3B49">
        <w:rPr>
          <w:rFonts w:ascii="Arial" w:hAnsi="Arial" w:cs="Arial"/>
          <w:color w:val="000000"/>
          <w:sz w:val="26"/>
          <w:szCs w:val="26"/>
        </w:rPr>
        <w:t xml:space="preserve"> rule should be scrapped.</w:t>
      </w:r>
    </w:p>
    <w:p w:rsidR="00354DD9" w:rsidRPr="00CA3B49" w:rsidRDefault="00354DD9" w:rsidP="00354DD9">
      <w:pPr>
        <w:pStyle w:val="NormalWeb"/>
        <w:shd w:val="clear" w:color="auto" w:fill="FFFFFF"/>
        <w:spacing w:before="0" w:beforeAutospacing="0" w:after="0" w:afterAutospacing="0" w:line="360" w:lineRule="auto"/>
        <w:jc w:val="both"/>
        <w:rPr>
          <w:rFonts w:ascii="Arial" w:hAnsi="Arial" w:cs="Arial"/>
          <w:sz w:val="26"/>
          <w:szCs w:val="26"/>
        </w:rPr>
      </w:pPr>
    </w:p>
    <w:p w:rsidR="00E14D71" w:rsidRPr="00CA3B49" w:rsidRDefault="00E14D71" w:rsidP="00E14D71">
      <w:pPr>
        <w:pStyle w:val="NormalWeb"/>
        <w:shd w:val="clear" w:color="auto" w:fill="FFFFFF"/>
        <w:spacing w:before="300" w:beforeAutospacing="0" w:after="300" w:afterAutospacing="0" w:line="360" w:lineRule="auto"/>
        <w:jc w:val="both"/>
        <w:rPr>
          <w:rFonts w:ascii="Arial" w:hAnsi="Arial" w:cs="Arial"/>
          <w:sz w:val="26"/>
          <w:szCs w:val="26"/>
        </w:rPr>
      </w:pPr>
      <w:r w:rsidRPr="00CA3B49">
        <w:rPr>
          <w:rFonts w:ascii="Arial" w:hAnsi="Arial" w:cs="Arial"/>
          <w:sz w:val="26"/>
          <w:szCs w:val="26"/>
        </w:rPr>
        <w:t>We believe that addressing these concerns will contribute to a more taxpayer-friendly and efficient tax regime, promoting ease of doing business and fostering economic growth. We are committed to supporting the government's efforts towards achieving these objectives and are available to provide further assistance or clarification on any of the points raised.</w:t>
      </w:r>
    </w:p>
    <w:p w:rsidR="00E14D71" w:rsidRDefault="00E14D71" w:rsidP="00E14D71">
      <w:pPr>
        <w:pStyle w:val="NormalWeb"/>
        <w:shd w:val="clear" w:color="auto" w:fill="FFFFFF"/>
        <w:spacing w:before="300" w:beforeAutospacing="0" w:after="300" w:afterAutospacing="0" w:line="360" w:lineRule="auto"/>
        <w:jc w:val="both"/>
        <w:rPr>
          <w:rFonts w:ascii="Arial" w:hAnsi="Arial" w:cs="Arial"/>
          <w:sz w:val="26"/>
          <w:szCs w:val="26"/>
        </w:rPr>
      </w:pPr>
      <w:r w:rsidRPr="00CA3B49">
        <w:rPr>
          <w:rFonts w:ascii="Arial" w:hAnsi="Arial" w:cs="Arial"/>
          <w:sz w:val="26"/>
          <w:szCs w:val="26"/>
        </w:rPr>
        <w:t>Thank you for considering our recommendations. We look forward to positive reforms in the upcoming amendments to the income tax regulations.</w:t>
      </w:r>
    </w:p>
    <w:p w:rsidR="004A60CF" w:rsidRDefault="00DE7468" w:rsidP="00E14D71">
      <w:pPr>
        <w:pStyle w:val="NormalWeb"/>
        <w:shd w:val="clear" w:color="auto" w:fill="FFFFFF"/>
        <w:spacing w:before="300" w:beforeAutospacing="0" w:after="300" w:afterAutospacing="0" w:line="360" w:lineRule="auto"/>
        <w:jc w:val="both"/>
        <w:rPr>
          <w:rFonts w:ascii="Arial" w:hAnsi="Arial" w:cs="Arial"/>
          <w:sz w:val="26"/>
          <w:szCs w:val="26"/>
        </w:rPr>
      </w:pPr>
      <w:r>
        <w:rPr>
          <w:rFonts w:ascii="Arial" w:hAnsi="Arial" w:cs="Arial"/>
          <w:sz w:val="26"/>
          <w:szCs w:val="26"/>
        </w:rPr>
        <w:lastRenderedPageBreak/>
        <w:t xml:space="preserve">(Rajesh </w:t>
      </w:r>
      <w:proofErr w:type="gramStart"/>
      <w:r>
        <w:rPr>
          <w:rFonts w:ascii="Arial" w:hAnsi="Arial" w:cs="Arial"/>
          <w:sz w:val="26"/>
          <w:szCs w:val="26"/>
        </w:rPr>
        <w:t xml:space="preserve">Goyal)   </w:t>
      </w:r>
      <w:proofErr w:type="gramEnd"/>
      <w:r>
        <w:rPr>
          <w:rFonts w:ascii="Arial" w:hAnsi="Arial" w:cs="Arial"/>
          <w:sz w:val="26"/>
          <w:szCs w:val="26"/>
        </w:rPr>
        <w:t xml:space="preserve"> (Advocate Anil Verma) (CA </w:t>
      </w:r>
      <w:proofErr w:type="spellStart"/>
      <w:r>
        <w:rPr>
          <w:rFonts w:ascii="Arial" w:hAnsi="Arial" w:cs="Arial"/>
          <w:sz w:val="26"/>
          <w:szCs w:val="26"/>
        </w:rPr>
        <w:t>Prarthana</w:t>
      </w:r>
      <w:proofErr w:type="spellEnd"/>
      <w:r>
        <w:rPr>
          <w:rFonts w:ascii="Arial" w:hAnsi="Arial" w:cs="Arial"/>
          <w:sz w:val="26"/>
          <w:szCs w:val="26"/>
        </w:rPr>
        <w:t xml:space="preserve"> Jalan)</w:t>
      </w:r>
    </w:p>
    <w:p w:rsidR="00DE7468" w:rsidRDefault="00DE7468" w:rsidP="00DE7468">
      <w:pPr>
        <w:pStyle w:val="NormalWeb"/>
        <w:shd w:val="clear" w:color="auto" w:fill="FFFFFF"/>
        <w:spacing w:before="0" w:beforeAutospacing="0" w:after="0" w:afterAutospacing="0"/>
        <w:jc w:val="both"/>
        <w:rPr>
          <w:rFonts w:ascii="Arial" w:hAnsi="Arial" w:cs="Arial"/>
          <w:sz w:val="26"/>
          <w:szCs w:val="26"/>
        </w:rPr>
      </w:pPr>
      <w:r>
        <w:rPr>
          <w:rFonts w:ascii="Arial" w:hAnsi="Arial" w:cs="Arial"/>
          <w:sz w:val="26"/>
          <w:szCs w:val="26"/>
        </w:rPr>
        <w:t>President              Past President &amp;                     Member Income Tax Cell</w:t>
      </w:r>
    </w:p>
    <w:p w:rsidR="00DE7468" w:rsidRDefault="00DE7468" w:rsidP="00DE7468">
      <w:pPr>
        <w:pStyle w:val="NormalWeb"/>
        <w:shd w:val="clear" w:color="auto" w:fill="FFFFFF"/>
        <w:spacing w:before="0" w:beforeAutospacing="0" w:after="0" w:afterAutospacing="0"/>
        <w:jc w:val="both"/>
        <w:rPr>
          <w:rFonts w:ascii="Arial" w:hAnsi="Arial" w:cs="Arial"/>
          <w:sz w:val="26"/>
          <w:szCs w:val="26"/>
        </w:rPr>
      </w:pPr>
      <w:r>
        <w:rPr>
          <w:rFonts w:ascii="Arial" w:hAnsi="Arial" w:cs="Arial"/>
          <w:sz w:val="26"/>
          <w:szCs w:val="26"/>
        </w:rPr>
        <w:t xml:space="preserve">                             Chairman Income Tax Cell</w:t>
      </w:r>
    </w:p>
    <w:p w:rsidR="00DE7468" w:rsidRDefault="00DE7468" w:rsidP="00E14D71">
      <w:pPr>
        <w:pStyle w:val="NormalWeb"/>
        <w:shd w:val="clear" w:color="auto" w:fill="FFFFFF"/>
        <w:spacing w:before="300" w:beforeAutospacing="0" w:after="300" w:afterAutospacing="0" w:line="360" w:lineRule="auto"/>
        <w:jc w:val="both"/>
        <w:rPr>
          <w:rFonts w:ascii="Arial" w:hAnsi="Arial" w:cs="Arial"/>
          <w:sz w:val="26"/>
          <w:szCs w:val="26"/>
        </w:rPr>
      </w:pPr>
    </w:p>
    <w:p w:rsidR="004A60CF" w:rsidRPr="00CA3B49" w:rsidRDefault="004A60CF" w:rsidP="00E14D71">
      <w:pPr>
        <w:pStyle w:val="NormalWeb"/>
        <w:shd w:val="clear" w:color="auto" w:fill="FFFFFF"/>
        <w:spacing w:before="300" w:beforeAutospacing="0" w:after="300" w:afterAutospacing="0" w:line="360" w:lineRule="auto"/>
        <w:jc w:val="both"/>
        <w:rPr>
          <w:rFonts w:ascii="Arial" w:hAnsi="Arial" w:cs="Arial"/>
          <w:sz w:val="26"/>
          <w:szCs w:val="26"/>
        </w:rPr>
      </w:pPr>
    </w:p>
    <w:p w:rsidR="00DB6274" w:rsidRPr="00CA3B49" w:rsidRDefault="00DB6274">
      <w:pPr>
        <w:rPr>
          <w:rFonts w:ascii="Arial" w:hAnsi="Arial" w:cs="Arial"/>
          <w:sz w:val="26"/>
          <w:szCs w:val="26"/>
        </w:rPr>
      </w:pPr>
    </w:p>
    <w:sectPr w:rsidR="00DB6274" w:rsidRPr="00CA3B4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9A6" w:rsidRDefault="007529A6" w:rsidP="001D0B4F">
      <w:pPr>
        <w:spacing w:after="0" w:line="240" w:lineRule="auto"/>
      </w:pPr>
      <w:r>
        <w:separator/>
      </w:r>
    </w:p>
  </w:endnote>
  <w:endnote w:type="continuationSeparator" w:id="0">
    <w:p w:rsidR="007529A6" w:rsidRDefault="007529A6" w:rsidP="001D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597770"/>
      <w:docPartObj>
        <w:docPartGallery w:val="Page Numbers (Bottom of Page)"/>
        <w:docPartUnique/>
      </w:docPartObj>
    </w:sdtPr>
    <w:sdtEndPr>
      <w:rPr>
        <w:noProof/>
      </w:rPr>
    </w:sdtEndPr>
    <w:sdtContent>
      <w:p w:rsidR="001D0B4F" w:rsidRDefault="001D0B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0B4F" w:rsidRDefault="001D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9A6" w:rsidRDefault="007529A6" w:rsidP="001D0B4F">
      <w:pPr>
        <w:spacing w:after="0" w:line="240" w:lineRule="auto"/>
      </w:pPr>
      <w:r>
        <w:separator/>
      </w:r>
    </w:p>
  </w:footnote>
  <w:footnote w:type="continuationSeparator" w:id="0">
    <w:p w:rsidR="007529A6" w:rsidRDefault="007529A6" w:rsidP="001D0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348A"/>
    <w:multiLevelType w:val="hybridMultilevel"/>
    <w:tmpl w:val="9D986FC0"/>
    <w:lvl w:ilvl="0" w:tplc="9C02642C">
      <w:start w:val="1"/>
      <w:numFmt w:val="decimal"/>
      <w:lvlText w:val="%1)"/>
      <w:lvlJc w:val="left"/>
      <w:pPr>
        <w:ind w:left="1440" w:hanging="360"/>
      </w:pPr>
      <w:rPr>
        <w:rFonts w:ascii="Verdana" w:hAnsi="Verdana" w:cs="Arial" w:hint="default"/>
        <w:b/>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2F5C12AF"/>
    <w:multiLevelType w:val="hybridMultilevel"/>
    <w:tmpl w:val="9D986FC0"/>
    <w:lvl w:ilvl="0" w:tplc="9C02642C">
      <w:start w:val="1"/>
      <w:numFmt w:val="decimal"/>
      <w:lvlText w:val="%1)"/>
      <w:lvlJc w:val="left"/>
      <w:pPr>
        <w:ind w:left="1440" w:hanging="360"/>
      </w:pPr>
      <w:rPr>
        <w:rFonts w:ascii="Verdana" w:hAnsi="Verdana" w:cs="Arial" w:hint="default"/>
        <w:b/>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4E80444A"/>
    <w:multiLevelType w:val="hybridMultilevel"/>
    <w:tmpl w:val="9D986FC0"/>
    <w:lvl w:ilvl="0" w:tplc="9C02642C">
      <w:start w:val="1"/>
      <w:numFmt w:val="decimal"/>
      <w:lvlText w:val="%1)"/>
      <w:lvlJc w:val="left"/>
      <w:pPr>
        <w:ind w:left="1440" w:hanging="360"/>
      </w:pPr>
      <w:rPr>
        <w:rFonts w:ascii="Verdana" w:hAnsi="Verdana" w:cs="Arial" w:hint="default"/>
        <w:b/>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50255A93"/>
    <w:multiLevelType w:val="hybridMultilevel"/>
    <w:tmpl w:val="9D986FC0"/>
    <w:lvl w:ilvl="0" w:tplc="9C02642C">
      <w:start w:val="1"/>
      <w:numFmt w:val="decimal"/>
      <w:lvlText w:val="%1)"/>
      <w:lvlJc w:val="left"/>
      <w:pPr>
        <w:ind w:left="1440" w:hanging="360"/>
      </w:pPr>
      <w:rPr>
        <w:rFonts w:ascii="Verdana" w:hAnsi="Verdana" w:cs="Arial" w:hint="default"/>
        <w:b/>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65B34AC7"/>
    <w:multiLevelType w:val="multilevel"/>
    <w:tmpl w:val="F6B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37"/>
    <w:rsid w:val="00046937"/>
    <w:rsid w:val="00075C63"/>
    <w:rsid w:val="000D1E8A"/>
    <w:rsid w:val="001D0B4F"/>
    <w:rsid w:val="002570E7"/>
    <w:rsid w:val="00274F06"/>
    <w:rsid w:val="002E484C"/>
    <w:rsid w:val="00354DD9"/>
    <w:rsid w:val="004133EA"/>
    <w:rsid w:val="0044248F"/>
    <w:rsid w:val="00462AD1"/>
    <w:rsid w:val="004A60CF"/>
    <w:rsid w:val="00543D0E"/>
    <w:rsid w:val="0057487F"/>
    <w:rsid w:val="005D0E5D"/>
    <w:rsid w:val="007034BE"/>
    <w:rsid w:val="007529A6"/>
    <w:rsid w:val="00780BC4"/>
    <w:rsid w:val="007D5D64"/>
    <w:rsid w:val="00847998"/>
    <w:rsid w:val="008508C5"/>
    <w:rsid w:val="008E4FB8"/>
    <w:rsid w:val="0093269B"/>
    <w:rsid w:val="00994B52"/>
    <w:rsid w:val="00A972C7"/>
    <w:rsid w:val="00B4755B"/>
    <w:rsid w:val="00BE302A"/>
    <w:rsid w:val="00C24412"/>
    <w:rsid w:val="00C7146D"/>
    <w:rsid w:val="00C801FB"/>
    <w:rsid w:val="00CA3B49"/>
    <w:rsid w:val="00CC61E5"/>
    <w:rsid w:val="00D46FE6"/>
    <w:rsid w:val="00DB6274"/>
    <w:rsid w:val="00DD21C6"/>
    <w:rsid w:val="00DD2F71"/>
    <w:rsid w:val="00DE41E9"/>
    <w:rsid w:val="00DE7468"/>
    <w:rsid w:val="00E14D71"/>
    <w:rsid w:val="00E63158"/>
    <w:rsid w:val="00F3463A"/>
    <w:rsid w:val="00F9158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11D7"/>
  <w15:chartTrackingRefBased/>
  <w15:docId w15:val="{A4BF8D42-9DF8-4496-8993-E4F7C947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D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14D71"/>
    <w:rPr>
      <w:b/>
      <w:bCs/>
    </w:rPr>
  </w:style>
  <w:style w:type="paragraph" w:styleId="NoSpacing">
    <w:name w:val="No Spacing"/>
    <w:uiPriority w:val="1"/>
    <w:qFormat/>
    <w:rsid w:val="00E14D71"/>
    <w:pPr>
      <w:spacing w:after="0" w:line="240" w:lineRule="auto"/>
    </w:pPr>
    <w:rPr>
      <w:rFonts w:cs="Mangal"/>
    </w:rPr>
  </w:style>
  <w:style w:type="paragraph" w:styleId="BalloonText">
    <w:name w:val="Balloon Text"/>
    <w:basedOn w:val="Normal"/>
    <w:link w:val="BalloonTextChar"/>
    <w:uiPriority w:val="99"/>
    <w:semiHidden/>
    <w:unhideWhenUsed/>
    <w:rsid w:val="00F3463A"/>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F3463A"/>
    <w:rPr>
      <w:rFonts w:ascii="Segoe UI" w:hAnsi="Segoe UI" w:cs="Mangal"/>
      <w:sz w:val="18"/>
      <w:szCs w:val="16"/>
    </w:rPr>
  </w:style>
  <w:style w:type="paragraph" w:styleId="ListParagraph">
    <w:name w:val="List Paragraph"/>
    <w:basedOn w:val="Normal"/>
    <w:uiPriority w:val="34"/>
    <w:qFormat/>
    <w:rsid w:val="00354DD9"/>
    <w:pPr>
      <w:spacing w:after="0" w:line="240" w:lineRule="auto"/>
      <w:ind w:left="720"/>
      <w:contextualSpacing/>
    </w:pPr>
    <w:rPr>
      <w:rFonts w:ascii="Times New Roman" w:eastAsia="Times New Roman" w:hAnsi="Times New Roman" w:cs="Times New Roman"/>
      <w:sz w:val="24"/>
      <w:szCs w:val="24"/>
      <w:lang w:val="en-US" w:bidi="ar-SA"/>
    </w:rPr>
  </w:style>
  <w:style w:type="paragraph" w:styleId="Header">
    <w:name w:val="header"/>
    <w:basedOn w:val="Normal"/>
    <w:link w:val="HeaderChar"/>
    <w:rsid w:val="00354DD9"/>
    <w:pPr>
      <w:tabs>
        <w:tab w:val="center" w:pos="4320"/>
        <w:tab w:val="right" w:pos="8640"/>
      </w:tabs>
      <w:spacing w:after="0" w:line="240" w:lineRule="auto"/>
    </w:pPr>
    <w:rPr>
      <w:rFonts w:ascii="Times New Roman" w:eastAsia="SimSun" w:hAnsi="Times New Roman" w:cs="Times New Roman"/>
      <w:sz w:val="24"/>
      <w:szCs w:val="24"/>
      <w:lang w:val="en-US" w:bidi="ar-SA"/>
    </w:rPr>
  </w:style>
  <w:style w:type="character" w:customStyle="1" w:styleId="HeaderChar">
    <w:name w:val="Header Char"/>
    <w:basedOn w:val="DefaultParagraphFont"/>
    <w:link w:val="Header"/>
    <w:rsid w:val="00354DD9"/>
    <w:rPr>
      <w:rFonts w:ascii="Times New Roman" w:eastAsia="SimSun" w:hAnsi="Times New Roman" w:cs="Times New Roman"/>
      <w:sz w:val="24"/>
      <w:szCs w:val="24"/>
      <w:lang w:val="en-US" w:bidi="ar-SA"/>
    </w:rPr>
  </w:style>
  <w:style w:type="paragraph" w:styleId="Footer">
    <w:name w:val="footer"/>
    <w:basedOn w:val="Normal"/>
    <w:link w:val="FooterChar"/>
    <w:uiPriority w:val="99"/>
    <w:unhideWhenUsed/>
    <w:rsid w:val="001D0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4F"/>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77011">
      <w:bodyDiv w:val="1"/>
      <w:marLeft w:val="0"/>
      <w:marRight w:val="0"/>
      <w:marTop w:val="0"/>
      <w:marBottom w:val="0"/>
      <w:divBdr>
        <w:top w:val="none" w:sz="0" w:space="0" w:color="auto"/>
        <w:left w:val="none" w:sz="0" w:space="0" w:color="auto"/>
        <w:bottom w:val="none" w:sz="0" w:space="0" w:color="auto"/>
        <w:right w:val="none" w:sz="0" w:space="0" w:color="auto"/>
      </w:divBdr>
    </w:div>
    <w:div w:id="1944485701">
      <w:bodyDiv w:val="1"/>
      <w:marLeft w:val="0"/>
      <w:marRight w:val="0"/>
      <w:marTop w:val="0"/>
      <w:marBottom w:val="0"/>
      <w:divBdr>
        <w:top w:val="none" w:sz="0" w:space="0" w:color="auto"/>
        <w:left w:val="none" w:sz="0" w:space="0" w:color="auto"/>
        <w:bottom w:val="none" w:sz="0" w:space="0" w:color="auto"/>
        <w:right w:val="none" w:sz="0" w:space="0" w:color="auto"/>
      </w:divBdr>
      <w:divsChild>
        <w:div w:id="1408764971">
          <w:marLeft w:val="0"/>
          <w:marRight w:val="0"/>
          <w:marTop w:val="0"/>
          <w:marBottom w:val="0"/>
          <w:divBdr>
            <w:top w:val="none" w:sz="0" w:space="0" w:color="auto"/>
            <w:left w:val="none" w:sz="0" w:space="0" w:color="auto"/>
            <w:bottom w:val="none" w:sz="0" w:space="0" w:color="auto"/>
            <w:right w:val="none" w:sz="0" w:space="0" w:color="auto"/>
          </w:divBdr>
        </w:div>
        <w:div w:id="1648313674">
          <w:marLeft w:val="0"/>
          <w:marRight w:val="0"/>
          <w:marTop w:val="0"/>
          <w:marBottom w:val="0"/>
          <w:divBdr>
            <w:top w:val="none" w:sz="0" w:space="0" w:color="auto"/>
            <w:left w:val="none" w:sz="0" w:space="0" w:color="auto"/>
            <w:bottom w:val="none" w:sz="0" w:space="0" w:color="auto"/>
            <w:right w:val="none" w:sz="0" w:space="0" w:color="auto"/>
          </w:divBdr>
        </w:div>
        <w:div w:id="126106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Admin</cp:lastModifiedBy>
  <cp:revision>37</cp:revision>
  <cp:lastPrinted>2024-03-16T10:21:00Z</cp:lastPrinted>
  <dcterms:created xsi:type="dcterms:W3CDTF">2024-03-16T09:47:00Z</dcterms:created>
  <dcterms:modified xsi:type="dcterms:W3CDTF">2024-03-17T10:23:00Z</dcterms:modified>
</cp:coreProperties>
</file>